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85109D">
                              <w:t>05.03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85109D">
                        <w:t>05.03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6C1D5E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2B0A3" wp14:editId="3B2F316F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E01E" wp14:editId="1C02ACFA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B17A28">
        <w:rPr>
          <w:sz w:val="60"/>
          <w:szCs w:val="44"/>
        </w:rPr>
        <w:t>10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</w:t>
      </w:r>
      <w:r w:rsidR="008A53D0">
        <w:t>с. Турунтаево</w:t>
      </w:r>
    </w:p>
    <w:p w:rsidR="00915B52" w:rsidRDefault="00915B52" w:rsidP="008A53D0"/>
    <w:p w:rsidR="0085109D" w:rsidRDefault="0085109D" w:rsidP="0085109D">
      <w:pPr>
        <w:pStyle w:val="3"/>
        <w:shd w:val="clear" w:color="auto" w:fill="FFFFFF"/>
        <w:spacing w:before="0" w:beforeAutospacing="0" w:after="330" w:afterAutospacing="0"/>
        <w:jc w:val="both"/>
      </w:pPr>
      <w:r>
        <w:rPr>
          <w:rFonts w:ascii="Arial" w:hAnsi="Arial" w:cs="Arial"/>
          <w:color w:val="007A39"/>
        </w:rPr>
        <w:t>Открыта регистрация волонтеров для проведения голосования за объекты благоустройства-2022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63636"/>
          <w:sz w:val="20"/>
          <w:szCs w:val="20"/>
        </w:rPr>
        <w:t>24 февраля стартовала регистрация волонтеров, которые будут помогать жителям при проведении рейтингового голосован</w:t>
      </w:r>
      <w:bookmarkStart w:id="0" w:name="_GoBack"/>
      <w:bookmarkEnd w:id="0"/>
      <w:r>
        <w:rPr>
          <w:rFonts w:ascii="Arial" w:hAnsi="Arial" w:cs="Arial"/>
          <w:color w:val="363636"/>
          <w:sz w:val="20"/>
          <w:szCs w:val="20"/>
        </w:rPr>
        <w:t>ия за дизайн-проекты и территории благоустройства в 2022 году на общероссийской платформе. Голосование пройдет в рамках проекта «Формирование комфортной городской среды».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Оставить заявку на участие в проекте в качестве волонтера можно на сайте </w:t>
      </w:r>
      <w:hyperlink r:id="rId8" w:tgtFrame="_blank" w:history="1">
        <w:r>
          <w:rPr>
            <w:rStyle w:val="a7"/>
            <w:rFonts w:ascii="Arial" w:hAnsi="Arial" w:cs="Arial"/>
            <w:color w:val="007A39"/>
            <w:sz w:val="20"/>
            <w:szCs w:val="20"/>
          </w:rPr>
          <w:t>dobro.ru</w:t>
        </w:r>
      </w:hyperlink>
      <w:r>
        <w:rPr>
          <w:rFonts w:ascii="Arial" w:hAnsi="Arial" w:cs="Arial"/>
          <w:color w:val="3B3B3B"/>
          <w:sz w:val="20"/>
          <w:szCs w:val="20"/>
        </w:rPr>
        <w:t>. Регистрация завершится 22 марта.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Голосование будет проходить в течение пяти недель — с 26 апреля по 30 мая. Каждый житель старше 14 лет может отдать свой голос за одну из предложенных территорий или же за дизайн-проект уже отобранного пространства для благоустройства в 2022 г.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Волонтерский штаб для помощи в проведении голосования создается в каждом регионе. Задача волонтеров — информирование граждан о территориях и проектах, которые выносятся на обсуждение, и о возможностях участия горожан в формировании комфортной городской среды. Добровольцы помогут зарегистрироваться на платформе и проголосовать по номеру телефона.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«Общероссийская платформа будет одним из наиболее эффективных инструментов по выстраиванию взаимодействия между жителями и властью. Как можно больше граждан должны знать, что они могут влиять на городскую среду, определять направление ее развития, отбирать конкретные проекты для реализации. И здесь не обойтись без помощи волонтеров, которые всем сердцем любят свои города, — они расскажут про планы развития территорий, а также помогут проголосовать на самой платформе», — сказал замминистра строительства и жилищно-коммунального хозяйства РФ Максим Егоров.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Алексей Гореславский, генеральный директор АНО «Диалог Регионы» (технический оператора проекта) отметил, что у волонтеров в проекте действительно большая роль.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«Они будут работать в МФЦ, торговых центрах, объектах культуры и других общественных местах. Все волонтеры будут обеспечены планшетами для голосования. Также у каждого объекта будет свой институт общественных кураторов — это люди, которые объяснят, разъяснят и покажут, что конкретно будет делаться в каждом муниципалитете», — сказал он.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t>Как сообщил руководитель Ресурсного центра развития добровольчества Томской области «Бумеранг добра» Руслан Латыпов, в Томской области волонтеры будут работать во всех семи муниципальных образованиях, где пройдет рейтинговое голосование по выбору дизайн-проектов и территорий благоустройства: в Томске, Северске, Стрежевом, а также Асиновском, Колпашевском, Кожевниковском и Томском районах.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B3B3B"/>
          <w:sz w:val="20"/>
          <w:szCs w:val="20"/>
        </w:rPr>
        <w:lastRenderedPageBreak/>
        <w:t> </w:t>
      </w:r>
    </w:p>
    <w:p w:rsidR="0085109D" w:rsidRDefault="0085109D" w:rsidP="0085109D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3B3B3B"/>
          <w:sz w:val="20"/>
          <w:szCs w:val="20"/>
        </w:rPr>
        <w:t>В апреле-мае в семи муниципалитетах Томской области пройдет рейтинговое голосование по выбору дизайн – проектов и территорий благоустройства 2022 года. Голосование состоится на общероссийской платформе </w:t>
      </w:r>
      <w:hyperlink r:id="rId9" w:tgtFrame="_blank" w:history="1">
        <w:r>
          <w:rPr>
            <w:rStyle w:val="a7"/>
            <w:rFonts w:ascii="Arial" w:hAnsi="Arial" w:cs="Arial"/>
            <w:i/>
            <w:iCs/>
            <w:color w:val="007A39"/>
            <w:sz w:val="20"/>
            <w:szCs w:val="20"/>
          </w:rPr>
          <w:t>70.gorodsreda</w:t>
        </w:r>
      </w:hyperlink>
      <w:hyperlink r:id="rId10" w:tgtFrame="_blank" w:history="1">
        <w:r>
          <w:rPr>
            <w:rStyle w:val="a7"/>
            <w:rFonts w:ascii="Arial" w:hAnsi="Arial" w:cs="Arial"/>
            <w:i/>
            <w:iCs/>
            <w:color w:val="007A39"/>
            <w:sz w:val="20"/>
            <w:szCs w:val="20"/>
          </w:rPr>
          <w:t>.ru</w:t>
        </w:r>
      </w:hyperlink>
      <w:r>
        <w:rPr>
          <w:rFonts w:ascii="Arial" w:hAnsi="Arial" w:cs="Arial"/>
          <w:i/>
          <w:iCs/>
          <w:color w:val="3B3B3B"/>
          <w:sz w:val="20"/>
          <w:szCs w:val="20"/>
        </w:rPr>
        <w:t>. Общероссийская платформа —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— АНО «Диалог Регионы».</w:t>
      </w:r>
    </w:p>
    <w:p w:rsidR="0085109D" w:rsidRDefault="0085109D" w:rsidP="0085109D">
      <w:pPr>
        <w:pStyle w:val="rmckusis"/>
      </w:pPr>
      <w:r>
        <w:rPr>
          <w:b/>
          <w:bCs/>
        </w:rPr>
        <w:t> </w:t>
      </w:r>
    </w:p>
    <w:p w:rsidR="00915B52" w:rsidRDefault="00915B52" w:rsidP="008A53D0"/>
    <w:sectPr w:rsidR="00915B52" w:rsidSect="00915B52">
      <w:footerReference w:type="even" r:id="rId11"/>
      <w:footerReference w:type="default" r:id="rId12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2F" w:rsidRDefault="0089262F">
      <w:r>
        <w:separator/>
      </w:r>
    </w:p>
  </w:endnote>
  <w:endnote w:type="continuationSeparator" w:id="0">
    <w:p w:rsidR="0089262F" w:rsidRDefault="0089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62F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2F" w:rsidRDefault="0089262F">
      <w:r>
        <w:separator/>
      </w:r>
    </w:p>
  </w:footnote>
  <w:footnote w:type="continuationSeparator" w:id="0">
    <w:p w:rsidR="0089262F" w:rsidRDefault="0089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4A513A"/>
    <w:rsid w:val="00551EE5"/>
    <w:rsid w:val="006263C7"/>
    <w:rsid w:val="006438DF"/>
    <w:rsid w:val="00661C7F"/>
    <w:rsid w:val="006620B9"/>
    <w:rsid w:val="006C1D5E"/>
    <w:rsid w:val="00796C47"/>
    <w:rsid w:val="0085109D"/>
    <w:rsid w:val="00884AC2"/>
    <w:rsid w:val="0089262F"/>
    <w:rsid w:val="00894539"/>
    <w:rsid w:val="008A53D0"/>
    <w:rsid w:val="008B1F18"/>
    <w:rsid w:val="00915B52"/>
    <w:rsid w:val="00AD3284"/>
    <w:rsid w:val="00B01F42"/>
    <w:rsid w:val="00B17A28"/>
    <w:rsid w:val="00C51ABE"/>
    <w:rsid w:val="00EB1A52"/>
    <w:rsid w:val="00EE0577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51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85109D"/>
    <w:pPr>
      <w:spacing w:before="100" w:beforeAutospacing="1" w:after="100" w:afterAutospacing="1"/>
    </w:pPr>
  </w:style>
  <w:style w:type="paragraph" w:customStyle="1" w:styleId="rmckusis">
    <w:name w:val="rmckusis"/>
    <w:basedOn w:val="a"/>
    <w:rsid w:val="008510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51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85109D"/>
    <w:pPr>
      <w:spacing w:before="100" w:beforeAutospacing="1" w:after="100" w:afterAutospacing="1"/>
    </w:pPr>
  </w:style>
  <w:style w:type="paragraph" w:customStyle="1" w:styleId="rmckusis">
    <w:name w:val="rmckusis"/>
    <w:basedOn w:val="a"/>
    <w:rsid w:val="008510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00393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70.gorodsre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0.gorodsre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Открыта регистрация волонтеров для проведения голосования за объекты благоустрой</vt:lpstr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2021-03-05T05:45:00Z</cp:lastPrinted>
  <dcterms:created xsi:type="dcterms:W3CDTF">2021-03-05T05:50:00Z</dcterms:created>
  <dcterms:modified xsi:type="dcterms:W3CDTF">2021-03-05T05:50:00Z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1764880359</vt:i4>
  </property>
</Properties>
</file>