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5149A5" w:rsidRPr="005149A5" w:rsidRDefault="00CC5001" w:rsidP="005149A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F9977" wp14:editId="06FF14A5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5149A5">
                              <w:t>08</w:t>
                            </w:r>
                            <w:r w:rsidR="008B27E2">
                              <w:t>.07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5149A5">
                        <w:t>08</w:t>
                      </w:r>
                      <w:r w:rsidR="008B27E2">
                        <w:t>.07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C7AA14" wp14:editId="40D47438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B4F9B" wp14:editId="62A9ADD2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E3A31" wp14:editId="5F8B28AA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3EACE" wp14:editId="4373D40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BD65D7">
        <w:rPr>
          <w:sz w:val="60"/>
          <w:szCs w:val="44"/>
        </w:rPr>
        <w:t>2</w:t>
      </w:r>
      <w:r w:rsidR="005149A5">
        <w:rPr>
          <w:sz w:val="60"/>
          <w:szCs w:val="44"/>
        </w:rPr>
        <w:t>7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185532" w:rsidRPr="007930D5">
        <w:t>с. 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98E4E2" wp14:editId="7D91869E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</w:p>
    <w:p w:rsidR="005149A5" w:rsidRDefault="005149A5" w:rsidP="005149A5">
      <w:pPr>
        <w:jc w:val="center"/>
        <w:rPr>
          <w:b/>
        </w:rPr>
      </w:pPr>
    </w:p>
    <w:p w:rsidR="005149A5" w:rsidRPr="007F7133" w:rsidRDefault="005149A5" w:rsidP="005149A5">
      <w:pPr>
        <w:tabs>
          <w:tab w:val="left" w:pos="8090"/>
        </w:tabs>
        <w:jc w:val="center"/>
        <w:rPr>
          <w:b/>
          <w:sz w:val="26"/>
          <w:szCs w:val="26"/>
        </w:rPr>
      </w:pPr>
      <w:r w:rsidRPr="007F7133">
        <w:rPr>
          <w:b/>
          <w:sz w:val="26"/>
          <w:szCs w:val="26"/>
        </w:rPr>
        <w:t>ТОМСКАЯ ОБЛАСТЬ</w:t>
      </w:r>
    </w:p>
    <w:p w:rsidR="005149A5" w:rsidRPr="007F7133" w:rsidRDefault="005149A5" w:rsidP="005149A5">
      <w:pPr>
        <w:jc w:val="center"/>
        <w:rPr>
          <w:b/>
          <w:sz w:val="26"/>
          <w:szCs w:val="26"/>
        </w:rPr>
      </w:pPr>
      <w:r w:rsidRPr="007F7133">
        <w:rPr>
          <w:b/>
          <w:sz w:val="26"/>
          <w:szCs w:val="26"/>
        </w:rPr>
        <w:t>ТОМСКИЙ РАЙОН</w:t>
      </w:r>
    </w:p>
    <w:p w:rsidR="005149A5" w:rsidRPr="007F7133" w:rsidRDefault="005149A5" w:rsidP="005149A5">
      <w:pPr>
        <w:jc w:val="center"/>
        <w:rPr>
          <w:b/>
          <w:sz w:val="26"/>
          <w:szCs w:val="26"/>
        </w:rPr>
      </w:pPr>
      <w:r w:rsidRPr="007F7133">
        <w:rPr>
          <w:b/>
          <w:sz w:val="26"/>
          <w:szCs w:val="26"/>
        </w:rPr>
        <w:t>СОВЕТ  ТУРУНТАЕВСКОГО СЕЛЬСКОГО ПОСЕЛЕНИЯ</w:t>
      </w:r>
    </w:p>
    <w:p w:rsidR="005149A5" w:rsidRDefault="005149A5" w:rsidP="005149A5">
      <w:pPr>
        <w:jc w:val="center"/>
        <w:rPr>
          <w:b/>
        </w:rPr>
      </w:pPr>
    </w:p>
    <w:p w:rsidR="005149A5" w:rsidRPr="004B5CDD" w:rsidRDefault="005149A5" w:rsidP="005149A5">
      <w:pPr>
        <w:jc w:val="center"/>
        <w:rPr>
          <w:b/>
        </w:rPr>
      </w:pPr>
      <w:r>
        <w:rPr>
          <w:b/>
        </w:rPr>
        <w:t>РЕШЕНИЕ № 103</w:t>
      </w:r>
    </w:p>
    <w:p w:rsidR="005149A5" w:rsidRPr="004B5CDD" w:rsidRDefault="005149A5" w:rsidP="005149A5">
      <w:pPr>
        <w:jc w:val="center"/>
      </w:pPr>
    </w:p>
    <w:p w:rsidR="005149A5" w:rsidRPr="004B5CDD" w:rsidRDefault="005149A5" w:rsidP="005149A5">
      <w:pPr>
        <w:tabs>
          <w:tab w:val="left" w:pos="708"/>
          <w:tab w:val="center" w:pos="4677"/>
          <w:tab w:val="right" w:pos="9355"/>
        </w:tabs>
        <w:jc w:val="both"/>
      </w:pPr>
    </w:p>
    <w:p w:rsidR="005149A5" w:rsidRPr="009C7CD3" w:rsidRDefault="005149A5" w:rsidP="005149A5">
      <w:pPr>
        <w:rPr>
          <w:sz w:val="26"/>
          <w:szCs w:val="26"/>
          <w:u w:val="single"/>
        </w:rPr>
      </w:pPr>
      <w:r w:rsidRPr="007F7133">
        <w:rPr>
          <w:sz w:val="26"/>
          <w:szCs w:val="26"/>
        </w:rPr>
        <w:t xml:space="preserve">с. Турунтаево                                                      </w:t>
      </w:r>
      <w:r>
        <w:rPr>
          <w:sz w:val="26"/>
          <w:szCs w:val="26"/>
        </w:rPr>
        <w:t xml:space="preserve">                     </w:t>
      </w:r>
      <w:r w:rsidRPr="009C7CD3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08»    июл</w:t>
      </w:r>
      <w:r w:rsidRPr="009C7CD3">
        <w:rPr>
          <w:sz w:val="26"/>
          <w:szCs w:val="26"/>
          <w:u w:val="single"/>
        </w:rPr>
        <w:t>я   2020 г.</w:t>
      </w:r>
    </w:p>
    <w:p w:rsidR="005149A5" w:rsidRPr="007F7133" w:rsidRDefault="005149A5" w:rsidP="005149A5">
      <w:pPr>
        <w:rPr>
          <w:sz w:val="26"/>
          <w:szCs w:val="26"/>
        </w:rPr>
      </w:pPr>
      <w:r w:rsidRPr="007F7133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33 </w:t>
      </w:r>
      <w:r w:rsidRPr="007F7133">
        <w:rPr>
          <w:sz w:val="26"/>
          <w:szCs w:val="26"/>
        </w:rPr>
        <w:t>собрание 4-го созыва</w:t>
      </w:r>
    </w:p>
    <w:p w:rsidR="005149A5" w:rsidRPr="005149A5" w:rsidRDefault="005149A5" w:rsidP="005149A5">
      <w:r>
        <w:tab/>
      </w:r>
    </w:p>
    <w:p w:rsidR="005149A5" w:rsidRDefault="005149A5" w:rsidP="005149A5">
      <w:pPr>
        <w:widowControl w:val="0"/>
        <w:autoSpaceDE w:val="0"/>
        <w:autoSpaceDN w:val="0"/>
        <w:adjustRightInd w:val="0"/>
        <w:spacing w:line="283" w:lineRule="exact"/>
        <w:outlineLvl w:val="0"/>
      </w:pPr>
      <w:r>
        <w:t xml:space="preserve">Об утверждении отчета об исполнении бюджета </w:t>
      </w:r>
    </w:p>
    <w:p w:rsidR="005149A5" w:rsidRPr="004B5CDD" w:rsidRDefault="005149A5" w:rsidP="005149A5">
      <w:pPr>
        <w:widowControl w:val="0"/>
        <w:autoSpaceDE w:val="0"/>
        <w:autoSpaceDN w:val="0"/>
        <w:adjustRightInd w:val="0"/>
        <w:spacing w:line="283" w:lineRule="exact"/>
        <w:outlineLvl w:val="0"/>
      </w:pPr>
      <w:r>
        <w:t>Турунтаевского сельского поселения за 2019 год</w:t>
      </w:r>
    </w:p>
    <w:p w:rsidR="005149A5" w:rsidRPr="004B5CDD" w:rsidRDefault="005149A5" w:rsidP="005149A5">
      <w:pPr>
        <w:widowControl w:val="0"/>
        <w:autoSpaceDE w:val="0"/>
        <w:autoSpaceDN w:val="0"/>
        <w:adjustRightInd w:val="0"/>
        <w:spacing w:line="283" w:lineRule="exact"/>
      </w:pPr>
    </w:p>
    <w:p w:rsidR="005149A5" w:rsidRDefault="005149A5" w:rsidP="005149A5">
      <w:pPr>
        <w:ind w:firstLine="708"/>
        <w:jc w:val="both"/>
      </w:pPr>
      <w:r>
        <w:t>Рассмотрев проект отчета об исполнении бюджета Турунтаевского сельского поселения за 2019 год, разработанный Администрацией Турунтаевского сельского поселения и представленный Главой Турунтаевского сельского поселения, учитывая результаты внешней проверки, проведенной Счетной палатой муниципального образования «Томский район»,</w:t>
      </w:r>
    </w:p>
    <w:p w:rsidR="005149A5" w:rsidRDefault="005149A5" w:rsidP="005149A5">
      <w:pPr>
        <w:ind w:firstLine="708"/>
        <w:rPr>
          <w:b/>
        </w:rPr>
      </w:pPr>
    </w:p>
    <w:p w:rsidR="005149A5" w:rsidRPr="001433C7" w:rsidRDefault="005149A5" w:rsidP="005149A5">
      <w:pPr>
        <w:ind w:left="708" w:firstLine="708"/>
        <w:outlineLvl w:val="0"/>
        <w:rPr>
          <w:b/>
        </w:rPr>
      </w:pPr>
      <w:r w:rsidRPr="001433C7">
        <w:rPr>
          <w:b/>
        </w:rPr>
        <w:t>Совет Турунтаевского сельского поселения решил:</w:t>
      </w:r>
    </w:p>
    <w:p w:rsidR="005149A5" w:rsidRPr="004B5CDD" w:rsidRDefault="005149A5" w:rsidP="005149A5">
      <w:pPr>
        <w:jc w:val="center"/>
        <w:outlineLvl w:val="0"/>
        <w:rPr>
          <w:b/>
        </w:rPr>
      </w:pPr>
      <w:r w:rsidRPr="004B5CDD">
        <w:t xml:space="preserve"> </w:t>
      </w:r>
    </w:p>
    <w:p w:rsidR="005149A5" w:rsidRPr="005149A5" w:rsidRDefault="005149A5" w:rsidP="005149A5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49A5">
        <w:rPr>
          <w:rFonts w:ascii="Times New Roman" w:hAnsi="Times New Roman"/>
          <w:sz w:val="24"/>
          <w:szCs w:val="24"/>
        </w:rPr>
        <w:t>Утвердить отчет об исполнении бюджета муниципального образования «Турунтаевское сельское поселение» за 2019 год согласно Приложению.</w:t>
      </w:r>
    </w:p>
    <w:p w:rsidR="005149A5" w:rsidRPr="005149A5" w:rsidRDefault="005149A5" w:rsidP="005149A5">
      <w:pPr>
        <w:pStyle w:val="ab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149A5" w:rsidRPr="005149A5" w:rsidRDefault="005149A5" w:rsidP="005149A5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49A5">
        <w:rPr>
          <w:rFonts w:ascii="Times New Roman" w:hAnsi="Times New Roman"/>
          <w:sz w:val="24"/>
          <w:szCs w:val="24"/>
        </w:rPr>
        <w:t>Направить настоящее решение Главе Турунтаевского сельского поселения для подписания и опубликования.</w:t>
      </w:r>
    </w:p>
    <w:p w:rsidR="005149A5" w:rsidRDefault="005149A5" w:rsidP="005149A5">
      <w:pPr>
        <w:jc w:val="both"/>
      </w:pPr>
    </w:p>
    <w:p w:rsidR="005149A5" w:rsidRDefault="005149A5" w:rsidP="005149A5">
      <w:pPr>
        <w:jc w:val="both"/>
      </w:pPr>
    </w:p>
    <w:p w:rsidR="005149A5" w:rsidRPr="002E2B6E" w:rsidRDefault="005149A5" w:rsidP="005149A5">
      <w:pPr>
        <w:spacing w:before="60" w:after="60"/>
        <w:jc w:val="both"/>
      </w:pPr>
      <w:r w:rsidRPr="002E2B6E">
        <w:t>Председатель Совета</w:t>
      </w:r>
      <w:r w:rsidRPr="002E2B6E">
        <w:tab/>
      </w:r>
    </w:p>
    <w:p w:rsidR="005149A5" w:rsidRPr="002E2B6E" w:rsidRDefault="005149A5" w:rsidP="005149A5">
      <w:r w:rsidRPr="002E2B6E">
        <w:t>Турунтаевского сельского поселения</w:t>
      </w:r>
      <w:r w:rsidRPr="002E2B6E">
        <w:tab/>
        <w:t xml:space="preserve">                                                 </w:t>
      </w:r>
      <w:r>
        <w:t>С</w:t>
      </w:r>
      <w:r w:rsidRPr="002E2B6E">
        <w:t>.</w:t>
      </w:r>
      <w:r>
        <w:t>В</w:t>
      </w:r>
      <w:r w:rsidRPr="002E2B6E">
        <w:t>.</w:t>
      </w:r>
      <w:r>
        <w:t xml:space="preserve"> Неверный</w:t>
      </w:r>
    </w:p>
    <w:p w:rsidR="005149A5" w:rsidRPr="002E2B6E" w:rsidRDefault="005149A5" w:rsidP="005149A5">
      <w:pPr>
        <w:ind w:firstLine="720"/>
        <w:jc w:val="right"/>
      </w:pPr>
      <w:r w:rsidRPr="002E2B6E">
        <w:t xml:space="preserve">                                                                                                                      </w:t>
      </w:r>
    </w:p>
    <w:p w:rsidR="005149A5" w:rsidRPr="002E2B6E" w:rsidRDefault="005149A5" w:rsidP="005149A5">
      <w:pPr>
        <w:rPr>
          <w:iCs/>
        </w:rPr>
      </w:pPr>
    </w:p>
    <w:p w:rsidR="005149A5" w:rsidRPr="002E2B6E" w:rsidRDefault="005149A5" w:rsidP="005149A5">
      <w:pPr>
        <w:rPr>
          <w:iCs/>
        </w:rPr>
      </w:pPr>
      <w:r w:rsidRPr="002E2B6E">
        <w:rPr>
          <w:iCs/>
        </w:rPr>
        <w:t>Глава Турунтаевского</w:t>
      </w:r>
    </w:p>
    <w:p w:rsidR="005149A5" w:rsidRPr="002E2B6E" w:rsidRDefault="005149A5" w:rsidP="005149A5">
      <w:r w:rsidRPr="002E2B6E">
        <w:rPr>
          <w:iCs/>
        </w:rPr>
        <w:t xml:space="preserve">сельского  поселения                                                              </w:t>
      </w:r>
      <w:r>
        <w:rPr>
          <w:iCs/>
        </w:rPr>
        <w:t xml:space="preserve">                     </w:t>
      </w:r>
      <w:r>
        <w:t>С</w:t>
      </w:r>
      <w:r w:rsidRPr="002E2B6E">
        <w:t>.</w:t>
      </w:r>
      <w:r>
        <w:t>В</w:t>
      </w:r>
      <w:r w:rsidRPr="002E2B6E">
        <w:t>.</w:t>
      </w:r>
      <w:r>
        <w:t xml:space="preserve"> Неверный</w:t>
      </w:r>
    </w:p>
    <w:p w:rsidR="005149A5" w:rsidRPr="004B5CDD" w:rsidRDefault="005149A5" w:rsidP="005149A5"/>
    <w:p w:rsidR="005149A5" w:rsidRDefault="005149A5" w:rsidP="005149A5">
      <w:pPr>
        <w:jc w:val="center"/>
        <w:rPr>
          <w:b/>
          <w:szCs w:val="28"/>
        </w:rPr>
      </w:pPr>
    </w:p>
    <w:p w:rsidR="005149A5" w:rsidRDefault="005149A5" w:rsidP="005149A5">
      <w:pPr>
        <w:rPr>
          <w:b/>
          <w:szCs w:val="28"/>
        </w:rPr>
      </w:pPr>
    </w:p>
    <w:p w:rsidR="005149A5" w:rsidRDefault="005149A5" w:rsidP="005149A5">
      <w:pPr>
        <w:rPr>
          <w:b/>
          <w:szCs w:val="28"/>
        </w:rPr>
      </w:pPr>
    </w:p>
    <w:p w:rsidR="005149A5" w:rsidRPr="002A154A" w:rsidRDefault="005149A5" w:rsidP="005149A5">
      <w:pPr>
        <w:jc w:val="right"/>
        <w:outlineLvl w:val="0"/>
        <w:rPr>
          <w:i/>
        </w:rPr>
      </w:pPr>
      <w:r w:rsidRPr="002A154A">
        <w:rPr>
          <w:i/>
        </w:rPr>
        <w:lastRenderedPageBreak/>
        <w:t xml:space="preserve">Приложение </w:t>
      </w:r>
    </w:p>
    <w:p w:rsidR="005149A5" w:rsidRDefault="005149A5" w:rsidP="005149A5">
      <w:pPr>
        <w:jc w:val="right"/>
        <w:rPr>
          <w:i/>
        </w:rPr>
      </w:pPr>
      <w:r w:rsidRPr="002A154A">
        <w:rPr>
          <w:i/>
        </w:rPr>
        <w:t xml:space="preserve">к </w:t>
      </w:r>
      <w:r>
        <w:rPr>
          <w:i/>
        </w:rPr>
        <w:t xml:space="preserve">решению Совета </w:t>
      </w:r>
    </w:p>
    <w:p w:rsidR="005149A5" w:rsidRPr="002A154A" w:rsidRDefault="005149A5" w:rsidP="005149A5">
      <w:pPr>
        <w:jc w:val="right"/>
        <w:rPr>
          <w:i/>
        </w:rPr>
      </w:pPr>
      <w:r>
        <w:rPr>
          <w:i/>
        </w:rPr>
        <w:t>Турунтаевского сельского поселения</w:t>
      </w:r>
      <w:r w:rsidRPr="002A154A">
        <w:rPr>
          <w:i/>
        </w:rPr>
        <w:t xml:space="preserve"> </w:t>
      </w:r>
    </w:p>
    <w:p w:rsidR="005149A5" w:rsidRPr="006A0C54" w:rsidRDefault="005149A5" w:rsidP="005149A5">
      <w:pPr>
        <w:jc w:val="right"/>
        <w:rPr>
          <w:i/>
        </w:rPr>
      </w:pPr>
      <w:r>
        <w:rPr>
          <w:i/>
        </w:rPr>
        <w:t xml:space="preserve">№ 103 от  08.07. 2020 </w:t>
      </w:r>
      <w:r w:rsidRPr="006A0C54">
        <w:rPr>
          <w:i/>
        </w:rPr>
        <w:t>г.</w:t>
      </w:r>
    </w:p>
    <w:p w:rsidR="005149A5" w:rsidRDefault="005149A5" w:rsidP="005149A5">
      <w:pPr>
        <w:jc w:val="right"/>
        <w:rPr>
          <w:i/>
        </w:rPr>
      </w:pPr>
    </w:p>
    <w:p w:rsidR="005149A5" w:rsidRDefault="005149A5" w:rsidP="005149A5">
      <w:pPr>
        <w:jc w:val="right"/>
        <w:rPr>
          <w:i/>
        </w:rPr>
      </w:pPr>
    </w:p>
    <w:p w:rsidR="005149A5" w:rsidRPr="005A4832" w:rsidRDefault="005149A5" w:rsidP="005149A5">
      <w:pPr>
        <w:jc w:val="center"/>
        <w:outlineLvl w:val="0"/>
        <w:rPr>
          <w:b/>
        </w:rPr>
      </w:pPr>
      <w:r w:rsidRPr="005A4832">
        <w:rPr>
          <w:b/>
        </w:rPr>
        <w:t xml:space="preserve">Отчет </w:t>
      </w:r>
    </w:p>
    <w:p w:rsidR="005149A5" w:rsidRPr="005A4832" w:rsidRDefault="005149A5" w:rsidP="005149A5">
      <w:pPr>
        <w:jc w:val="center"/>
        <w:rPr>
          <w:b/>
        </w:rPr>
      </w:pPr>
      <w:r w:rsidRPr="005A4832">
        <w:rPr>
          <w:b/>
        </w:rPr>
        <w:t xml:space="preserve">об исполнении бюджета </w:t>
      </w:r>
      <w:r>
        <w:rPr>
          <w:b/>
        </w:rPr>
        <w:t>Турунтаев</w:t>
      </w:r>
      <w:r w:rsidRPr="005A4832">
        <w:rPr>
          <w:b/>
        </w:rPr>
        <w:t>ского сельского поселения за 201</w:t>
      </w:r>
      <w:r>
        <w:rPr>
          <w:b/>
        </w:rPr>
        <w:t>9</w:t>
      </w:r>
      <w:r w:rsidRPr="005A4832">
        <w:rPr>
          <w:b/>
        </w:rPr>
        <w:t>г.</w:t>
      </w:r>
    </w:p>
    <w:p w:rsidR="005149A5" w:rsidRDefault="005149A5" w:rsidP="005149A5">
      <w:pPr>
        <w:jc w:val="right"/>
        <w:rPr>
          <w:i/>
        </w:rPr>
      </w:pPr>
    </w:p>
    <w:p w:rsidR="005149A5" w:rsidRDefault="005149A5" w:rsidP="005149A5">
      <w:pPr>
        <w:numPr>
          <w:ilvl w:val="0"/>
          <w:numId w:val="10"/>
        </w:numPr>
        <w:tabs>
          <w:tab w:val="clear" w:pos="720"/>
          <w:tab w:val="num" w:pos="0"/>
        </w:tabs>
        <w:ind w:left="0" w:firstLine="900"/>
        <w:jc w:val="both"/>
      </w:pPr>
      <w:r>
        <w:t xml:space="preserve">Утвердить основные характеристики бюджета </w:t>
      </w:r>
      <w:r w:rsidRPr="002E2B6E">
        <w:rPr>
          <w:iCs/>
        </w:rPr>
        <w:t>Турунтаевского</w:t>
      </w:r>
      <w:r>
        <w:t xml:space="preserve"> сельского поселения:</w:t>
      </w:r>
    </w:p>
    <w:p w:rsidR="005149A5" w:rsidRDefault="005149A5" w:rsidP="005149A5">
      <w:pPr>
        <w:tabs>
          <w:tab w:val="num" w:pos="0"/>
        </w:tabs>
        <w:ind w:firstLine="900"/>
        <w:jc w:val="both"/>
      </w:pPr>
    </w:p>
    <w:p w:rsidR="005149A5" w:rsidRDefault="005149A5" w:rsidP="005149A5">
      <w:pPr>
        <w:tabs>
          <w:tab w:val="num" w:pos="0"/>
        </w:tabs>
        <w:ind w:firstLine="900"/>
        <w:jc w:val="both"/>
      </w:pPr>
      <w:r>
        <w:t>- общий объем доходов бюджета в сумме – 14946,1 тыс. руб.;</w:t>
      </w:r>
    </w:p>
    <w:p w:rsidR="005149A5" w:rsidRDefault="005149A5" w:rsidP="005149A5">
      <w:pPr>
        <w:tabs>
          <w:tab w:val="num" w:pos="0"/>
        </w:tabs>
        <w:ind w:firstLine="900"/>
        <w:jc w:val="both"/>
      </w:pPr>
      <w:r>
        <w:t xml:space="preserve">- общий объем расходов бюджета в сумме – 14620,8 тыс. руб.; </w:t>
      </w:r>
    </w:p>
    <w:p w:rsidR="005149A5" w:rsidRPr="005A4832" w:rsidRDefault="005149A5" w:rsidP="005149A5">
      <w:pPr>
        <w:tabs>
          <w:tab w:val="num" w:pos="0"/>
        </w:tabs>
        <w:ind w:firstLine="900"/>
        <w:jc w:val="both"/>
      </w:pPr>
      <w:r>
        <w:t>- профицит бюджета в сумме – 325,3 тыс. руб.</w:t>
      </w:r>
    </w:p>
    <w:p w:rsidR="005149A5" w:rsidRDefault="005149A5" w:rsidP="005149A5">
      <w:pPr>
        <w:jc w:val="right"/>
        <w:rPr>
          <w:i/>
        </w:rPr>
      </w:pPr>
    </w:p>
    <w:p w:rsidR="005149A5" w:rsidRDefault="005149A5" w:rsidP="005149A5">
      <w:r>
        <w:t>Глава Турунтаевского</w:t>
      </w:r>
    </w:p>
    <w:p w:rsidR="005149A5" w:rsidRPr="002E2B6E" w:rsidRDefault="005149A5" w:rsidP="005149A5">
      <w:r>
        <w:t xml:space="preserve"> сельского поселения</w:t>
      </w:r>
      <w:r w:rsidRPr="00346593">
        <w:t xml:space="preserve"> </w:t>
      </w:r>
      <w:r>
        <w:t xml:space="preserve">                 __________</w:t>
      </w:r>
      <w:r w:rsidRPr="004B5CDD">
        <w:t xml:space="preserve">_____________ </w:t>
      </w:r>
      <w:r>
        <w:t xml:space="preserve">       С</w:t>
      </w:r>
      <w:r w:rsidRPr="002E2B6E">
        <w:t>.</w:t>
      </w:r>
      <w:r>
        <w:t>В</w:t>
      </w:r>
      <w:r w:rsidRPr="002E2B6E">
        <w:t>.</w:t>
      </w:r>
      <w:r>
        <w:t xml:space="preserve"> Неверный</w:t>
      </w:r>
    </w:p>
    <w:p w:rsidR="005149A5" w:rsidRPr="004B5CDD" w:rsidRDefault="005149A5" w:rsidP="005149A5"/>
    <w:p w:rsidR="005149A5" w:rsidRPr="004B5CDD" w:rsidRDefault="005149A5" w:rsidP="005149A5"/>
    <w:p w:rsidR="005149A5" w:rsidRPr="00650BA6" w:rsidRDefault="005149A5" w:rsidP="005149A5">
      <w:pPr>
        <w:jc w:val="right"/>
        <w:outlineLvl w:val="0"/>
        <w:rPr>
          <w:i/>
        </w:rPr>
      </w:pPr>
      <w:r w:rsidRPr="00650BA6">
        <w:rPr>
          <w:i/>
        </w:rPr>
        <w:t xml:space="preserve">Приложение </w:t>
      </w:r>
      <w:r>
        <w:rPr>
          <w:i/>
        </w:rPr>
        <w:t>1</w:t>
      </w:r>
    </w:p>
    <w:p w:rsidR="005149A5" w:rsidRPr="00650BA6" w:rsidRDefault="005149A5" w:rsidP="005149A5">
      <w:pPr>
        <w:jc w:val="right"/>
        <w:rPr>
          <w:i/>
        </w:rPr>
      </w:pPr>
      <w:r w:rsidRPr="00650BA6">
        <w:rPr>
          <w:i/>
        </w:rPr>
        <w:t xml:space="preserve">к Отчету об исполнении бюджета </w:t>
      </w:r>
    </w:p>
    <w:p w:rsidR="005149A5" w:rsidRPr="00650BA6" w:rsidRDefault="005149A5" w:rsidP="005149A5">
      <w:pPr>
        <w:jc w:val="right"/>
        <w:rPr>
          <w:i/>
        </w:rPr>
      </w:pPr>
      <w:r>
        <w:rPr>
          <w:i/>
        </w:rPr>
        <w:t>Турунтаевского</w:t>
      </w:r>
      <w:r w:rsidRPr="00650BA6">
        <w:rPr>
          <w:i/>
        </w:rPr>
        <w:t xml:space="preserve"> сельского поселения за 201</w:t>
      </w:r>
      <w:r>
        <w:rPr>
          <w:i/>
        </w:rPr>
        <w:t>9</w:t>
      </w:r>
      <w:r w:rsidRPr="00650BA6">
        <w:rPr>
          <w:i/>
        </w:rPr>
        <w:t xml:space="preserve"> г.</w:t>
      </w:r>
    </w:p>
    <w:p w:rsidR="005149A5" w:rsidRPr="00650BA6" w:rsidRDefault="005149A5" w:rsidP="005149A5">
      <w:pPr>
        <w:ind w:firstLine="567"/>
        <w:jc w:val="center"/>
        <w:outlineLvl w:val="0"/>
        <w:rPr>
          <w:b/>
        </w:rPr>
      </w:pPr>
      <w:r w:rsidRPr="00650BA6">
        <w:rPr>
          <w:b/>
        </w:rPr>
        <w:t xml:space="preserve">Отчет </w:t>
      </w:r>
    </w:p>
    <w:p w:rsidR="005149A5" w:rsidRPr="00650BA6" w:rsidRDefault="005149A5" w:rsidP="005149A5">
      <w:pPr>
        <w:ind w:firstLine="567"/>
        <w:jc w:val="center"/>
        <w:rPr>
          <w:b/>
        </w:rPr>
      </w:pPr>
      <w:r w:rsidRPr="00650BA6">
        <w:rPr>
          <w:b/>
        </w:rPr>
        <w:t xml:space="preserve">об исполнении доходов бюджета </w:t>
      </w:r>
      <w:r>
        <w:rPr>
          <w:b/>
        </w:rPr>
        <w:t>Турунтаев</w:t>
      </w:r>
      <w:r w:rsidRPr="005A4832">
        <w:rPr>
          <w:b/>
        </w:rPr>
        <w:t>ского</w:t>
      </w:r>
      <w:r w:rsidRPr="00650BA6">
        <w:rPr>
          <w:b/>
          <w:bCs/>
        </w:rPr>
        <w:t xml:space="preserve"> сельского поселения</w:t>
      </w:r>
      <w:r w:rsidRPr="00650BA6">
        <w:rPr>
          <w:b/>
        </w:rPr>
        <w:t xml:space="preserve"> по кодам видов доходов, подвидов доходов, классификации операций сектора государственного управления, относ</w:t>
      </w:r>
      <w:r w:rsidRPr="00650BA6">
        <w:rPr>
          <w:b/>
        </w:rPr>
        <w:t>я</w:t>
      </w:r>
      <w:r w:rsidRPr="00650BA6">
        <w:rPr>
          <w:b/>
        </w:rPr>
        <w:t>щихся к доходам бюджета, за 201</w:t>
      </w:r>
      <w:r>
        <w:rPr>
          <w:b/>
        </w:rPr>
        <w:t>9</w:t>
      </w:r>
      <w:r w:rsidRPr="00650BA6">
        <w:rPr>
          <w:b/>
        </w:rPr>
        <w:t xml:space="preserve"> год</w:t>
      </w:r>
    </w:p>
    <w:p w:rsidR="005149A5" w:rsidRPr="00650BA6" w:rsidRDefault="005149A5" w:rsidP="005149A5">
      <w:pPr>
        <w:jc w:val="right"/>
        <w:rPr>
          <w:i/>
        </w:rPr>
      </w:pPr>
      <w:r w:rsidRPr="00650BA6">
        <w:rPr>
          <w:i/>
        </w:rPr>
        <w:t>в тыс. руб.</w:t>
      </w:r>
    </w:p>
    <w:tbl>
      <w:tblPr>
        <w:tblW w:w="10620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4556"/>
        <w:gridCol w:w="1204"/>
        <w:gridCol w:w="1260"/>
        <w:gridCol w:w="1080"/>
      </w:tblGrid>
      <w:tr w:rsidR="005149A5" w:rsidRPr="00650BA6" w:rsidTr="00A26AA4">
        <w:trPr>
          <w:trHeight w:val="64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9A5" w:rsidRPr="004D2C8E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9A5" w:rsidRPr="004D2C8E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9A5" w:rsidRPr="004D2C8E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9A5" w:rsidRPr="004D2C8E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9A5" w:rsidRPr="004D2C8E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5149A5" w:rsidRPr="00650BA6" w:rsidTr="00A26AA4">
        <w:trPr>
          <w:trHeight w:val="170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A5" w:rsidRPr="004D2C8E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A5" w:rsidRPr="004D2C8E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A5" w:rsidRPr="004D2C8E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A5" w:rsidRPr="004D2C8E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A5" w:rsidRPr="004D2C8E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5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000 10000000000000 000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182 10102000010000 110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E75ABC" w:rsidRDefault="005149A5" w:rsidP="00A26AA4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182 1010201001</w:t>
            </w:r>
            <w:r>
              <w:rPr>
                <w:sz w:val="20"/>
                <w:szCs w:val="20"/>
              </w:rPr>
              <w:t>1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sz w:val="20"/>
                <w:szCs w:val="20"/>
              </w:rPr>
              <w:t xml:space="preserve"> (сумма платежа (перерасчеты, недоимки и задолженность по соответствующему платежу, в том числе по отмененному)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</w:pPr>
            <w:r>
              <w:rPr>
                <w:sz w:val="20"/>
                <w:szCs w:val="20"/>
              </w:rPr>
              <w:t>828,4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62C6B">
              <w:rPr>
                <w:sz w:val="20"/>
                <w:szCs w:val="20"/>
              </w:rPr>
              <w:t>182 10102010012100</w:t>
            </w:r>
            <w:r>
              <w:rPr>
                <w:sz w:val="20"/>
                <w:szCs w:val="20"/>
              </w:rPr>
              <w:t xml:space="preserve"> </w:t>
            </w:r>
            <w:r w:rsidRPr="00462C6B">
              <w:rPr>
                <w:sz w:val="20"/>
                <w:szCs w:val="20"/>
              </w:rPr>
              <w:t>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62C6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9D1A0D">
              <w:rPr>
                <w:sz w:val="20"/>
                <w:szCs w:val="20"/>
              </w:rPr>
              <w:t>182 10102010013000</w:t>
            </w:r>
            <w:r>
              <w:rPr>
                <w:sz w:val="20"/>
                <w:szCs w:val="20"/>
              </w:rPr>
              <w:t xml:space="preserve"> </w:t>
            </w:r>
            <w:r w:rsidRPr="009D1A0D">
              <w:rPr>
                <w:sz w:val="20"/>
                <w:szCs w:val="20"/>
              </w:rPr>
              <w:t>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9D1A0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9D1A0D">
              <w:rPr>
                <w:sz w:val="20"/>
                <w:szCs w:val="20"/>
              </w:rPr>
              <w:t>182 10102020010000</w:t>
            </w:r>
            <w:r>
              <w:rPr>
                <w:sz w:val="20"/>
                <w:szCs w:val="20"/>
              </w:rPr>
              <w:t xml:space="preserve"> </w:t>
            </w:r>
            <w:r w:rsidRPr="009D1A0D">
              <w:rPr>
                <w:sz w:val="20"/>
                <w:szCs w:val="20"/>
              </w:rPr>
              <w:t>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9D1A0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182 1010203001</w:t>
            </w:r>
            <w:r>
              <w:rPr>
                <w:sz w:val="20"/>
                <w:szCs w:val="20"/>
              </w:rPr>
              <w:t>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</w:t>
            </w:r>
            <w:bookmarkStart w:id="0" w:name="_GoBack"/>
            <w:bookmarkEnd w:id="0"/>
            <w:r w:rsidRPr="004C07B9">
              <w:rPr>
                <w:sz w:val="20"/>
                <w:szCs w:val="20"/>
              </w:rPr>
              <w:t xml:space="preserve">одекса Российской Федерации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</w:pPr>
            <w:r>
              <w:t>-</w:t>
            </w:r>
          </w:p>
        </w:tc>
      </w:tr>
      <w:tr w:rsidR="005149A5" w:rsidRPr="00E75ABC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E75ABC" w:rsidRDefault="005149A5" w:rsidP="00A26AA4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</w:tr>
      <w:tr w:rsidR="005149A5" w:rsidRPr="00E75ABC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100 10302000010000 110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E75ABC" w:rsidRDefault="005149A5" w:rsidP="00A26AA4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</w:tr>
      <w:tr w:rsidR="005149A5" w:rsidRPr="00E75ABC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100 10302230010000 110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E75ABC" w:rsidRDefault="005149A5" w:rsidP="00A26AA4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125,1</w:t>
            </w:r>
          </w:p>
        </w:tc>
      </w:tr>
      <w:tr w:rsidR="005149A5" w:rsidRPr="00E75ABC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100 10302240010000 110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E75ABC" w:rsidRDefault="005149A5" w:rsidP="00A26AA4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</w:tr>
      <w:tr w:rsidR="005149A5" w:rsidRPr="00E75ABC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100 10302250010000 110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E75ABC" w:rsidRDefault="005149A5" w:rsidP="00A26AA4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5149A5" w:rsidRPr="00E75ABC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100 10302260010000 110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E75ABC" w:rsidRDefault="005149A5" w:rsidP="00A26AA4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</w:tr>
      <w:tr w:rsidR="005149A5" w:rsidRPr="00E75ABC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182 10500000000000 000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E75ABC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9A5" w:rsidRPr="00E75ABC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182 10503000010000 110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9A5" w:rsidRPr="00E75ABC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182 10503010010000 110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9A5" w:rsidRPr="00E75ABC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182 10503010011000 110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 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182 10601000000000 110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182 1060103010</w:t>
            </w:r>
            <w:r>
              <w:rPr>
                <w:sz w:val="20"/>
                <w:szCs w:val="20"/>
              </w:rPr>
              <w:t>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182 1060103010</w:t>
            </w:r>
            <w:r>
              <w:rPr>
                <w:sz w:val="20"/>
                <w:szCs w:val="20"/>
              </w:rPr>
              <w:t>1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>
              <w:rPr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182 106010301021</w:t>
            </w:r>
            <w:r w:rsidRPr="004C07B9">
              <w:rPr>
                <w:sz w:val="20"/>
                <w:szCs w:val="20"/>
              </w:rPr>
              <w:t>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</w:t>
            </w:r>
            <w:r>
              <w:rPr>
                <w:sz w:val="20"/>
                <w:szCs w:val="20"/>
              </w:rPr>
              <w:t>оселений (пеня</w:t>
            </w:r>
            <w:r w:rsidRPr="004C07B9">
              <w:rPr>
                <w:sz w:val="20"/>
                <w:szCs w:val="20"/>
              </w:rPr>
              <w:t xml:space="preserve"> по соответствующему платежу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182 10606000000000 110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182 1060603</w:t>
            </w:r>
            <w:r>
              <w:rPr>
                <w:sz w:val="20"/>
                <w:szCs w:val="20"/>
              </w:rPr>
              <w:t>0000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148,8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182 1060603</w:t>
            </w:r>
            <w:r>
              <w:rPr>
                <w:sz w:val="20"/>
                <w:szCs w:val="20"/>
              </w:rPr>
              <w:t>3100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148,8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182 1060604</w:t>
            </w:r>
            <w:r>
              <w:rPr>
                <w:sz w:val="20"/>
                <w:szCs w:val="20"/>
              </w:rPr>
              <w:t>0000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</w:tr>
      <w:tr w:rsidR="005149A5" w:rsidRPr="00650BA6" w:rsidTr="00A26AA4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182 1060604</w:t>
            </w:r>
            <w:r>
              <w:rPr>
                <w:sz w:val="20"/>
                <w:szCs w:val="20"/>
              </w:rPr>
              <w:t>31</w:t>
            </w:r>
            <w:r w:rsidRPr="004C07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E75ABC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</w:tr>
      <w:tr w:rsidR="005149A5" w:rsidRPr="00650BA6" w:rsidTr="00A26AA4">
        <w:trPr>
          <w:trHeight w:val="2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11100000000000 000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130,2</w:t>
            </w:r>
          </w:p>
        </w:tc>
      </w:tr>
      <w:tr w:rsidR="005149A5" w:rsidRPr="00650BA6" w:rsidTr="00A26AA4">
        <w:trPr>
          <w:trHeight w:val="2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948 11105000000000 120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</w:tr>
      <w:tr w:rsidR="005149A5" w:rsidRPr="00650BA6" w:rsidTr="00A26AA4">
        <w:trPr>
          <w:trHeight w:val="2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948 11105020000000 120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948 1105025100000 120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бюджетных и автономных учреждений)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D2C8E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11109045100000 120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</w:t>
            </w:r>
            <w:r>
              <w:rPr>
                <w:sz w:val="20"/>
                <w:szCs w:val="20"/>
              </w:rPr>
              <w:t xml:space="preserve"> сельских</w:t>
            </w:r>
            <w:r w:rsidRPr="004C07B9">
              <w:rPr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D2C8E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Pr="008A4E71">
              <w:rPr>
                <w:sz w:val="20"/>
                <w:szCs w:val="20"/>
              </w:rPr>
              <w:t xml:space="preserve"> 11700000000000000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8A4E71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 w:rsidRPr="008A4E71">
              <w:rPr>
                <w:sz w:val="20"/>
                <w:szCs w:val="20"/>
              </w:rPr>
              <w:t>948 11701050100000180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8A4E71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 w:rsidRPr="008A4E71">
              <w:rPr>
                <w:sz w:val="20"/>
                <w:szCs w:val="20"/>
              </w:rPr>
              <w:t>948 11705050100000180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8A4E71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20000000000000 000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10000</w:t>
            </w:r>
            <w:r w:rsidRPr="004C07B9">
              <w:rPr>
                <w:sz w:val="20"/>
                <w:szCs w:val="20"/>
              </w:rPr>
              <w:t>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100,00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15</w:t>
            </w:r>
            <w:r w:rsidRPr="004C07B9">
              <w:rPr>
                <w:sz w:val="20"/>
                <w:szCs w:val="20"/>
              </w:rPr>
              <w:t>001000000 151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100,00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15</w:t>
            </w:r>
            <w:r w:rsidRPr="004C07B9">
              <w:rPr>
                <w:sz w:val="20"/>
                <w:szCs w:val="20"/>
              </w:rPr>
              <w:t>001100000 151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100,00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3511800000</w:t>
            </w:r>
            <w:r w:rsidRPr="004C07B9">
              <w:rPr>
                <w:sz w:val="20"/>
                <w:szCs w:val="20"/>
              </w:rPr>
              <w:t>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100,00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35118100000</w:t>
            </w:r>
            <w:r w:rsidRPr="004C07B9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100,00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20204000000000 151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40014000000</w:t>
            </w:r>
            <w:r w:rsidRPr="004C07B9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40014100000</w:t>
            </w:r>
            <w:r w:rsidRPr="004C07B9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49999000000</w:t>
            </w:r>
            <w:r w:rsidRPr="004C07B9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49999100000</w:t>
            </w:r>
            <w:r w:rsidRPr="004C07B9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C07B9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948 21800000000000 000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4C07B9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ТРАНСФЕРТОВ. ИМЕЮЩИХ ЦЕЛЕВОЕ НАЗНАЧЕНИЕ. ПРОШЛЫХ ЛЕТ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 w:rsidRPr="00246B84">
              <w:rPr>
                <w:sz w:val="20"/>
                <w:szCs w:val="20"/>
              </w:rPr>
              <w:t xml:space="preserve">948 21800000000000 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650BA6" w:rsidTr="00A26AA4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Pr="00246B84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948 21805000100000 150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организациями остатков субсидий прошлых лет.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051440" w:rsidTr="00A26AA4">
        <w:trPr>
          <w:trHeight w:val="318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A5" w:rsidRPr="00650BA6" w:rsidRDefault="005149A5" w:rsidP="00A26AA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50BA6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650BA6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15446,4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650BA6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14946,1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A5" w:rsidRPr="004539B0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97,0</w:t>
            </w:r>
          </w:p>
        </w:tc>
      </w:tr>
    </w:tbl>
    <w:p w:rsidR="005149A5" w:rsidRDefault="005149A5" w:rsidP="005149A5">
      <w:pPr>
        <w:outlineLvl w:val="0"/>
        <w:rPr>
          <w:i/>
        </w:rPr>
      </w:pPr>
    </w:p>
    <w:p w:rsidR="005149A5" w:rsidRDefault="005149A5" w:rsidP="005149A5">
      <w:pPr>
        <w:jc w:val="right"/>
        <w:outlineLvl w:val="0"/>
        <w:rPr>
          <w:i/>
        </w:rPr>
      </w:pPr>
    </w:p>
    <w:p w:rsidR="005149A5" w:rsidRPr="006A0C54" w:rsidRDefault="005149A5" w:rsidP="005149A5">
      <w:pPr>
        <w:jc w:val="right"/>
        <w:outlineLvl w:val="0"/>
        <w:rPr>
          <w:i/>
        </w:rPr>
      </w:pPr>
      <w:r w:rsidRPr="006A0C54">
        <w:rPr>
          <w:i/>
        </w:rPr>
        <w:t xml:space="preserve">Приложение </w:t>
      </w:r>
      <w:r>
        <w:rPr>
          <w:i/>
        </w:rPr>
        <w:t>2</w:t>
      </w:r>
    </w:p>
    <w:p w:rsidR="005149A5" w:rsidRPr="006A0C54" w:rsidRDefault="005149A5" w:rsidP="005149A5">
      <w:pPr>
        <w:jc w:val="right"/>
        <w:rPr>
          <w:i/>
        </w:rPr>
      </w:pPr>
      <w:r>
        <w:rPr>
          <w:i/>
        </w:rPr>
        <w:t>к Отчету об исполнении бюджета</w:t>
      </w:r>
      <w:r w:rsidRPr="006A0C54">
        <w:rPr>
          <w:i/>
        </w:rPr>
        <w:t xml:space="preserve"> </w:t>
      </w:r>
    </w:p>
    <w:p w:rsidR="005149A5" w:rsidRDefault="005149A5" w:rsidP="005149A5">
      <w:pPr>
        <w:jc w:val="right"/>
        <w:rPr>
          <w:i/>
        </w:rPr>
      </w:pPr>
      <w:r>
        <w:rPr>
          <w:i/>
        </w:rPr>
        <w:t xml:space="preserve">Турунтаевского сельского поселения за 2019 г.  </w:t>
      </w:r>
    </w:p>
    <w:p w:rsidR="005149A5" w:rsidRDefault="005149A5" w:rsidP="005149A5">
      <w:pPr>
        <w:jc w:val="right"/>
        <w:rPr>
          <w:b/>
        </w:rPr>
      </w:pPr>
    </w:p>
    <w:p w:rsidR="005149A5" w:rsidRDefault="005149A5" w:rsidP="005149A5">
      <w:pPr>
        <w:jc w:val="center"/>
        <w:rPr>
          <w:b/>
        </w:rPr>
      </w:pPr>
    </w:p>
    <w:p w:rsidR="005149A5" w:rsidRDefault="005149A5" w:rsidP="005149A5">
      <w:pPr>
        <w:jc w:val="center"/>
        <w:outlineLvl w:val="0"/>
        <w:rPr>
          <w:b/>
        </w:rPr>
      </w:pPr>
      <w:r w:rsidRPr="00DD25B5">
        <w:rPr>
          <w:b/>
        </w:rPr>
        <w:t xml:space="preserve">Отчет </w:t>
      </w:r>
    </w:p>
    <w:p w:rsidR="005149A5" w:rsidRDefault="005149A5" w:rsidP="005149A5">
      <w:pPr>
        <w:jc w:val="center"/>
        <w:rPr>
          <w:b/>
        </w:rPr>
      </w:pPr>
      <w:r w:rsidRPr="00DD25B5">
        <w:rPr>
          <w:b/>
        </w:rPr>
        <w:t xml:space="preserve">об исполнении бюджетных ассигнований по разделам, подразделам, целевыми статьями и видам расходов классификации расходов бюджетов в ведомственной структуре расходов бюджета </w:t>
      </w:r>
      <w:r>
        <w:rPr>
          <w:b/>
        </w:rPr>
        <w:t>Турунтаев</w:t>
      </w:r>
      <w:r w:rsidRPr="005A4832">
        <w:rPr>
          <w:b/>
        </w:rPr>
        <w:t>ского</w:t>
      </w:r>
      <w:r w:rsidRPr="00126013">
        <w:rPr>
          <w:b/>
        </w:rPr>
        <w:t xml:space="preserve"> </w:t>
      </w:r>
      <w:r w:rsidRPr="00DD25B5">
        <w:rPr>
          <w:b/>
        </w:rPr>
        <w:t xml:space="preserve">сельского поселения </w:t>
      </w:r>
      <w:r>
        <w:rPr>
          <w:b/>
        </w:rPr>
        <w:t>за 2019</w:t>
      </w:r>
      <w:r w:rsidRPr="00DD25B5">
        <w:rPr>
          <w:b/>
        </w:rPr>
        <w:t xml:space="preserve"> г.</w:t>
      </w:r>
    </w:p>
    <w:p w:rsidR="005149A5" w:rsidRDefault="005149A5" w:rsidP="005149A5">
      <w:pPr>
        <w:jc w:val="center"/>
        <w:rPr>
          <w:b/>
        </w:rPr>
      </w:pPr>
    </w:p>
    <w:tbl>
      <w:tblPr>
        <w:tblW w:w="5232" w:type="pct"/>
        <w:tblInd w:w="-612" w:type="dxa"/>
        <w:tblLayout w:type="fixed"/>
        <w:tblLook w:val="00A0" w:firstRow="1" w:lastRow="0" w:firstColumn="1" w:lastColumn="0" w:noHBand="0" w:noVBand="0"/>
      </w:tblPr>
      <w:tblGrid>
        <w:gridCol w:w="3018"/>
        <w:gridCol w:w="647"/>
        <w:gridCol w:w="1042"/>
        <w:gridCol w:w="1412"/>
        <w:gridCol w:w="721"/>
        <w:gridCol w:w="1040"/>
        <w:gridCol w:w="1258"/>
        <w:gridCol w:w="877"/>
      </w:tblGrid>
      <w:tr w:rsidR="005149A5" w:rsidRPr="005923BB" w:rsidTr="00A26AA4">
        <w:trPr>
          <w:trHeight w:val="270"/>
        </w:trPr>
        <w:tc>
          <w:tcPr>
            <w:tcW w:w="150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2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5149A5" w:rsidRPr="005923BB" w:rsidTr="00A26AA4">
        <w:trPr>
          <w:trHeight w:val="630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5149A5" w:rsidRPr="005923BB" w:rsidTr="00A26AA4">
        <w:trPr>
          <w:trHeight w:val="285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16437,9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14620,8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89,0</w:t>
            </w:r>
          </w:p>
        </w:tc>
      </w:tr>
      <w:tr w:rsidR="005149A5" w:rsidRPr="005923BB" w:rsidTr="00A26AA4">
        <w:trPr>
          <w:trHeight w:val="285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Администрация Турунтаевского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49A5" w:rsidRDefault="005149A5" w:rsidP="00A26AA4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9A5" w:rsidRDefault="005149A5" w:rsidP="00A26AA4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9A5" w:rsidRDefault="005149A5" w:rsidP="00A26AA4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</w:tr>
      <w:tr w:rsidR="005149A5" w:rsidRPr="005923BB" w:rsidTr="00A26AA4">
        <w:trPr>
          <w:trHeight w:val="285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5666,5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4757,8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84,00</w:t>
            </w:r>
          </w:p>
        </w:tc>
      </w:tr>
      <w:tr w:rsidR="005149A5" w:rsidRPr="005923BB" w:rsidTr="00A26AA4">
        <w:trPr>
          <w:trHeight w:val="318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316F16" w:rsidRDefault="005149A5" w:rsidP="00A26AA4">
            <w:pPr>
              <w:rPr>
                <w:i/>
                <w:iCs/>
                <w:sz w:val="20"/>
                <w:szCs w:val="20"/>
              </w:rPr>
            </w:pPr>
            <w:r w:rsidRPr="00316F16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F427B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F427B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F427B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F427B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49A5" w:rsidRPr="00AF427B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628,8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F427B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628,8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F427B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218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628,8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744B7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744B7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218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628,8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744B7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744B7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218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628,8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744B7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744B7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218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628,8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744B7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744B7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8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iCs/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Фонд оплаты труда государственных (муниц</w:t>
            </w:r>
            <w:r w:rsidRPr="005923BB">
              <w:rPr>
                <w:sz w:val="20"/>
                <w:szCs w:val="20"/>
              </w:rPr>
              <w:t>и</w:t>
            </w:r>
            <w:r w:rsidRPr="005923BB">
              <w:rPr>
                <w:sz w:val="20"/>
                <w:szCs w:val="20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121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628,8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744B7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744B7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490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AF427B" w:rsidRDefault="005149A5" w:rsidP="00A26AA4">
            <w:pPr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F427B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F427B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F427B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F427B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49A5" w:rsidRPr="00AF427B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4766,1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F427B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3900,3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F427B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81,8</w:t>
            </w:r>
          </w:p>
        </w:tc>
      </w:tr>
      <w:tr w:rsidR="005149A5" w:rsidRPr="005923BB" w:rsidTr="00A26AA4">
        <w:trPr>
          <w:trHeight w:val="810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4766,1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</w:p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3900,3</w:t>
            </w:r>
          </w:p>
          <w:p w:rsidR="005149A5" w:rsidRPr="00865DD9" w:rsidRDefault="005149A5" w:rsidP="00A26AA4">
            <w:pPr>
              <w:jc w:val="right"/>
              <w:rPr>
                <w:i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865DD9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81,8</w:t>
            </w:r>
          </w:p>
        </w:tc>
      </w:tr>
      <w:tr w:rsidR="005149A5" w:rsidRPr="005923BB" w:rsidTr="00A26AA4">
        <w:trPr>
          <w:trHeight w:val="353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2815,8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865DD9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2815,8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865DD9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53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2815,8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3E4AFD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2815,8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3E4AFD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53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iCs/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Фонд оплаты труда государственных (муниц</w:t>
            </w:r>
            <w:r w:rsidRPr="005923BB">
              <w:rPr>
                <w:sz w:val="20"/>
                <w:szCs w:val="20"/>
              </w:rPr>
              <w:t>и</w:t>
            </w:r>
            <w:r w:rsidRPr="005923BB">
              <w:rPr>
                <w:sz w:val="20"/>
                <w:szCs w:val="20"/>
              </w:rPr>
              <w:t xml:space="preserve">пальных) органов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2165,0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3E4AFD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2165,0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3E4AFD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53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строхованию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650,8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BD7F5E" w:rsidRDefault="005149A5" w:rsidP="00A26AA4">
            <w:pPr>
              <w:rPr>
                <w:i/>
                <w:sz w:val="20"/>
                <w:szCs w:val="20"/>
              </w:rPr>
            </w:pPr>
            <w:r w:rsidRPr="00BD7F5E">
              <w:rPr>
                <w:i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BD7F5E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 w:rsidRPr="00BD7F5E"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BD7F5E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 w:rsidRPr="00BD7F5E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BD7F5E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BD7F5E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 w:rsidRPr="00BD7F5E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BD7F5E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1923,8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BD7F5E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1058,1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BD7F5E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55,0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BD7F5E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24</w:t>
            </w: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741D29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1923,8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741D29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1058,1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741D29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55,0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242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220,2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219,6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99,7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  <w:highlight w:val="cyan"/>
              </w:rPr>
            </w:pPr>
            <w:r>
              <w:rPr>
                <w:iCs/>
                <w:sz w:val="20"/>
                <w:szCs w:val="20"/>
              </w:rPr>
              <w:t>1703,6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838,5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49,2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</w:t>
            </w:r>
            <w:r w:rsidRPr="005923BB">
              <w:rPr>
                <w:sz w:val="20"/>
                <w:szCs w:val="20"/>
              </w:rPr>
              <w:t>налогов, сборов и иных обязательных платежей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85</w:t>
            </w: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 xml:space="preserve">Уплата </w:t>
            </w:r>
            <w:r>
              <w:rPr>
                <w:sz w:val="20"/>
                <w:szCs w:val="20"/>
              </w:rPr>
              <w:t>прочих налоговых сборов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852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11,3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853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15,2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15,2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CE794B" w:rsidRDefault="005149A5" w:rsidP="00A26AA4">
            <w:pPr>
              <w:rPr>
                <w:i/>
                <w:sz w:val="20"/>
                <w:szCs w:val="20"/>
              </w:rPr>
            </w:pPr>
            <w:r w:rsidRPr="00CE794B">
              <w:rPr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CE794B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 w:rsidRPr="00CE794B"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CE794B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 w:rsidRPr="00CE794B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CE794B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CE794B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CE794B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CE794B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 w:rsidRPr="00CE794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CE794B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 w:rsidRPr="00CE794B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непредвиденных расходов сельских поселений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0111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9900000700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0111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9900000730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0111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9900000730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870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F54B0E" w:rsidRDefault="005149A5" w:rsidP="00A26AA4">
            <w:pPr>
              <w:rPr>
                <w:i/>
                <w:sz w:val="20"/>
                <w:szCs w:val="20"/>
              </w:rPr>
            </w:pPr>
            <w:r w:rsidRPr="00F54B0E">
              <w:rPr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F54B0E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F54B0E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 w:rsidRPr="00F54B0E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F54B0E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F54B0E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F54B0E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271,6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F54B0E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228,7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F54B0E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84,2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BF1888" w:rsidRDefault="005149A5" w:rsidP="00A26AA4">
            <w:pPr>
              <w:rPr>
                <w:sz w:val="20"/>
                <w:szCs w:val="20"/>
              </w:rPr>
            </w:pPr>
            <w:r w:rsidRPr="00BF18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BF1888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BF1888"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BF1888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BF1888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BF1888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9900000100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BF1888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BD7F5E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</w:pPr>
            <w:r w:rsidRPr="00C159AC"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9900000110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88,3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45,5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51,5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</w:pPr>
            <w:r w:rsidRPr="00C159AC"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990000110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88,3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45,5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51,5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фонда непредвиденных расходов АТР по Распоряжению 359-П от 29.08.2018г.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C159AC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9900000710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фонда непредвиденных расходов Администрации поселения по Постановлению № 19 от 13.08.2018г.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9900000730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</w:pPr>
            <w:r w:rsidRPr="00C159AC"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</w:t>
            </w:r>
            <w:r w:rsidRPr="005923BB">
              <w:rPr>
                <w:sz w:val="20"/>
                <w:szCs w:val="20"/>
              </w:rPr>
              <w:t>налогов, сборов и иных обязательных платежей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5149A5" w:rsidRPr="005923BB" w:rsidTr="00A26AA4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 xml:space="preserve">Уплата </w:t>
            </w:r>
            <w:r>
              <w:rPr>
                <w:sz w:val="20"/>
                <w:szCs w:val="20"/>
              </w:rPr>
              <w:t>прочих налоговых сборов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</w:t>
            </w:r>
            <w:r w:rsidRPr="005923BB">
              <w:rPr>
                <w:sz w:val="20"/>
                <w:szCs w:val="20"/>
              </w:rPr>
              <w:t>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Pr="005923BB" w:rsidRDefault="005149A5" w:rsidP="00A26AA4">
            <w:pPr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C95DE3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C95DE3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C95DE3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Default="005149A5" w:rsidP="00A26AA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C95DE3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  <w:lang w:val="en-US"/>
              </w:rPr>
            </w:pPr>
            <w:r w:rsidRPr="005923BB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7310051180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C95DE3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C95DE3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C95DE3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Pr="005923BB" w:rsidRDefault="005149A5" w:rsidP="00A26AA4">
            <w:pPr>
              <w:rPr>
                <w:iCs/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Фонд оплаты труда государственных (муниц</w:t>
            </w:r>
            <w:r w:rsidRPr="005923BB">
              <w:rPr>
                <w:sz w:val="20"/>
                <w:szCs w:val="20"/>
              </w:rPr>
              <w:t>и</w:t>
            </w:r>
            <w:r w:rsidRPr="005923BB">
              <w:rPr>
                <w:sz w:val="20"/>
                <w:szCs w:val="20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C95DE3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  <w:lang w:val="en-US"/>
              </w:rPr>
            </w:pPr>
            <w:r w:rsidRPr="005923BB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7310051180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C95DE3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C95DE3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C95DE3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9F72C1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9F72C1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7310051180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C95DE3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E50B54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Pr="00E50B54" w:rsidRDefault="005149A5" w:rsidP="00A26AA4">
            <w:pPr>
              <w:autoSpaceDE w:val="0"/>
              <w:autoSpaceDN w:val="0"/>
              <w:adjustRightInd w:val="0"/>
              <w:outlineLvl w:val="4"/>
              <w:rPr>
                <w:b/>
                <w:iCs/>
                <w:sz w:val="20"/>
                <w:szCs w:val="20"/>
              </w:rPr>
            </w:pPr>
            <w:r w:rsidRPr="00E50B54">
              <w:rPr>
                <w:b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50B54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  <w:r w:rsidRPr="00E50B54">
              <w:rPr>
                <w:b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50B54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  <w:r w:rsidRPr="00E50B54">
              <w:rPr>
                <w:b/>
                <w:iCs/>
                <w:sz w:val="20"/>
                <w:szCs w:val="20"/>
              </w:rPr>
              <w:t>0300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50B54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50B54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E50B54" w:rsidRDefault="005149A5" w:rsidP="00A26A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50B54" w:rsidRDefault="005149A5" w:rsidP="00A26A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50B54" w:rsidRDefault="005149A5" w:rsidP="00A26AA4">
            <w:pPr>
              <w:jc w:val="right"/>
              <w:rPr>
                <w:b/>
                <w:iCs/>
                <w:sz w:val="20"/>
                <w:szCs w:val="20"/>
              </w:rPr>
            </w:pPr>
            <w:r w:rsidRPr="00E50B54">
              <w:rPr>
                <w:b/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Pr="005923BB" w:rsidRDefault="005149A5" w:rsidP="00A26AA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E50B54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50B54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50B54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</w:pPr>
            <w:r>
              <w:rPr>
                <w:iCs/>
                <w:sz w:val="20"/>
                <w:szCs w:val="20"/>
              </w:rPr>
              <w:t>9900000200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E50B54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50B54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50B54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Pr="00BD7F5E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</w:pPr>
            <w:r>
              <w:rPr>
                <w:iCs/>
                <w:sz w:val="20"/>
                <w:szCs w:val="20"/>
              </w:rPr>
              <w:t>9900000200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E50B54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50B54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50B54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</w:pPr>
            <w:r>
              <w:rPr>
                <w:iCs/>
                <w:sz w:val="20"/>
                <w:szCs w:val="20"/>
              </w:rPr>
              <w:t>9900000200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E50B54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50B54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50B54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Pr="005923BB" w:rsidRDefault="005149A5" w:rsidP="00A26AA4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1828,8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Default="005149A5" w:rsidP="00A26AA4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5149A5" w:rsidRPr="00285F75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49A5" w:rsidRPr="00285F75" w:rsidRDefault="005149A5" w:rsidP="00A26AA4">
            <w:pPr>
              <w:jc w:val="both"/>
              <w:rPr>
                <w:bCs/>
                <w:sz w:val="22"/>
                <w:szCs w:val="22"/>
              </w:rPr>
            </w:pPr>
            <w:r w:rsidRPr="00285F75">
              <w:rPr>
                <w:bCs/>
                <w:sz w:val="22"/>
                <w:szCs w:val="22"/>
              </w:rPr>
              <w:t>проведение кадастровых работ по оформлению земельных участков из земель сельскохозяйственного назначения, выделенных в счет невостребованных долей и (или) земельных долей, от права собственности на которые граждане отказались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85F75">
              <w:rPr>
                <w:sz w:val="20"/>
                <w:szCs w:val="20"/>
              </w:rPr>
              <w:t>0405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center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7418640140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9A5" w:rsidRPr="00285F75" w:rsidRDefault="005149A5" w:rsidP="00A26A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104,9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104,9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100,0</w:t>
            </w:r>
          </w:p>
        </w:tc>
      </w:tr>
      <w:tr w:rsidR="005149A5" w:rsidRPr="00285F75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49A5" w:rsidRPr="00285F75" w:rsidRDefault="005149A5" w:rsidP="00A26AA4">
            <w:pPr>
              <w:jc w:val="both"/>
              <w:rPr>
                <w:bCs/>
                <w:sz w:val="20"/>
                <w:szCs w:val="20"/>
              </w:rPr>
            </w:pPr>
            <w:r w:rsidRPr="00285F75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85F75">
              <w:rPr>
                <w:sz w:val="20"/>
                <w:szCs w:val="20"/>
              </w:rPr>
              <w:t>0405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center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7418640140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center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104,9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104,9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100,0</w:t>
            </w:r>
          </w:p>
        </w:tc>
      </w:tr>
      <w:tr w:rsidR="005149A5" w:rsidRPr="00285F75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49A5" w:rsidRPr="00285F75" w:rsidRDefault="005149A5" w:rsidP="00A26AA4">
            <w:pPr>
              <w:jc w:val="both"/>
              <w:rPr>
                <w:bCs/>
                <w:sz w:val="20"/>
                <w:szCs w:val="20"/>
              </w:rPr>
            </w:pPr>
            <w:r w:rsidRPr="00285F75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85F75">
              <w:rPr>
                <w:sz w:val="20"/>
                <w:szCs w:val="20"/>
              </w:rPr>
              <w:t>0405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center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7418640140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center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104,9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104,9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100,0</w:t>
            </w:r>
          </w:p>
        </w:tc>
      </w:tr>
      <w:tr w:rsidR="005149A5" w:rsidRPr="00285F75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49A5" w:rsidRPr="00285F75" w:rsidRDefault="005149A5" w:rsidP="00A26AA4">
            <w:pPr>
              <w:jc w:val="both"/>
              <w:rPr>
                <w:bCs/>
                <w:sz w:val="20"/>
                <w:szCs w:val="20"/>
              </w:rPr>
            </w:pPr>
            <w:r w:rsidRPr="00285F75">
              <w:rPr>
                <w:bCs/>
                <w:sz w:val="20"/>
                <w:szCs w:val="20"/>
              </w:rPr>
              <w:t>Софинансирование на проведение кадастровых работ по оформлению земельных участков из земель сельскохозяйственного назначения, выделенных в счет невостребованных долей и (или) земельных долей, от права собственности на которые граждане отказались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85F75">
              <w:rPr>
                <w:sz w:val="20"/>
                <w:szCs w:val="20"/>
              </w:rPr>
              <w:t>0405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center"/>
              <w:rPr>
                <w:sz w:val="20"/>
                <w:szCs w:val="20"/>
                <w:lang w:val="en-US"/>
              </w:rPr>
            </w:pPr>
            <w:r w:rsidRPr="00285F75">
              <w:rPr>
                <w:sz w:val="20"/>
                <w:szCs w:val="20"/>
              </w:rPr>
              <w:t>99000</w:t>
            </w:r>
            <w:r w:rsidRPr="00285F75">
              <w:rPr>
                <w:sz w:val="20"/>
                <w:szCs w:val="20"/>
                <w:lang w:val="en-US"/>
              </w:rPr>
              <w:t>S0140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9A5" w:rsidRPr="00285F75" w:rsidRDefault="005149A5" w:rsidP="00A26A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  <w:lang w:val="en-US"/>
              </w:rPr>
              <w:t>11</w:t>
            </w:r>
            <w:r w:rsidRPr="00285F75">
              <w:rPr>
                <w:sz w:val="20"/>
                <w:szCs w:val="20"/>
              </w:rPr>
              <w:t>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11,7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100,0</w:t>
            </w:r>
          </w:p>
        </w:tc>
      </w:tr>
      <w:tr w:rsidR="005149A5" w:rsidRPr="00285F75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49A5" w:rsidRPr="00285F75" w:rsidRDefault="005149A5" w:rsidP="00A26AA4">
            <w:pPr>
              <w:jc w:val="both"/>
              <w:rPr>
                <w:bCs/>
                <w:sz w:val="20"/>
                <w:szCs w:val="20"/>
              </w:rPr>
            </w:pPr>
            <w:r w:rsidRPr="00285F75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85F75">
              <w:rPr>
                <w:sz w:val="20"/>
                <w:szCs w:val="20"/>
              </w:rPr>
              <w:t>0405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center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99000</w:t>
            </w:r>
            <w:r w:rsidRPr="00285F75">
              <w:rPr>
                <w:sz w:val="20"/>
                <w:szCs w:val="20"/>
                <w:lang w:val="en-US"/>
              </w:rPr>
              <w:t>S</w:t>
            </w:r>
            <w:r w:rsidRPr="00285F75">
              <w:rPr>
                <w:sz w:val="20"/>
                <w:szCs w:val="20"/>
              </w:rPr>
              <w:t>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center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11,7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11,7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100,0</w:t>
            </w:r>
          </w:p>
        </w:tc>
      </w:tr>
      <w:tr w:rsidR="005149A5" w:rsidRPr="00285F75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49A5" w:rsidRPr="00285F75" w:rsidRDefault="005149A5" w:rsidP="00A26AA4">
            <w:pPr>
              <w:jc w:val="both"/>
              <w:rPr>
                <w:bCs/>
                <w:sz w:val="20"/>
                <w:szCs w:val="20"/>
              </w:rPr>
            </w:pPr>
            <w:r w:rsidRPr="00285F75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85F75">
              <w:rPr>
                <w:sz w:val="20"/>
                <w:szCs w:val="20"/>
              </w:rPr>
              <w:t>0405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center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99000</w:t>
            </w:r>
            <w:r w:rsidRPr="00285F75">
              <w:rPr>
                <w:sz w:val="20"/>
                <w:szCs w:val="20"/>
                <w:lang w:val="en-US"/>
              </w:rPr>
              <w:t>S0140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center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11,7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 w:rsidRPr="00285F75">
              <w:rPr>
                <w:sz w:val="20"/>
                <w:szCs w:val="20"/>
              </w:rPr>
              <w:t>11,7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285F75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49A5" w:rsidRPr="009F3592" w:rsidRDefault="005149A5" w:rsidP="00A26AA4">
            <w:pPr>
              <w:jc w:val="both"/>
              <w:rPr>
                <w:bCs/>
                <w:sz w:val="20"/>
                <w:szCs w:val="20"/>
              </w:rPr>
            </w:pPr>
            <w:r w:rsidRPr="009F3592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9F3592" w:rsidRDefault="005149A5" w:rsidP="00A26AA4">
            <w:pPr>
              <w:rPr>
                <w:sz w:val="20"/>
                <w:szCs w:val="20"/>
              </w:rPr>
            </w:pPr>
            <w:r w:rsidRPr="009F3592"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9F3592" w:rsidRDefault="005149A5" w:rsidP="00A26AA4">
            <w:pPr>
              <w:rPr>
                <w:sz w:val="20"/>
                <w:szCs w:val="20"/>
              </w:rPr>
            </w:pPr>
            <w:r w:rsidRPr="009F3592">
              <w:rPr>
                <w:sz w:val="20"/>
                <w:szCs w:val="20"/>
              </w:rPr>
              <w:t xml:space="preserve">    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9F3592" w:rsidRDefault="005149A5" w:rsidP="00A26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9F3592" w:rsidRDefault="005149A5" w:rsidP="00A26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149A5" w:rsidRPr="009F3592" w:rsidRDefault="005149A5" w:rsidP="00A26AA4">
            <w:pPr>
              <w:jc w:val="right"/>
              <w:rPr>
                <w:sz w:val="20"/>
                <w:szCs w:val="20"/>
              </w:rPr>
            </w:pPr>
            <w:r w:rsidRPr="009F3592">
              <w:rPr>
                <w:sz w:val="20"/>
                <w:szCs w:val="20"/>
              </w:rPr>
              <w:t>1712,2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9F3592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9F3592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5149A5" w:rsidRPr="00285F75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49A5" w:rsidRPr="00882BFA" w:rsidRDefault="005149A5" w:rsidP="00A26AA4">
            <w:pPr>
              <w:jc w:val="both"/>
              <w:rPr>
                <w:bCs/>
                <w:sz w:val="20"/>
                <w:szCs w:val="20"/>
              </w:rPr>
            </w:pPr>
            <w:r w:rsidRPr="00882BFA">
              <w:rPr>
                <w:bCs/>
                <w:sz w:val="20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center"/>
              <w:rPr>
                <w:sz w:val="20"/>
                <w:szCs w:val="20"/>
              </w:rPr>
            </w:pPr>
            <w:r w:rsidRPr="00882BFA">
              <w:rPr>
                <w:sz w:val="20"/>
                <w:szCs w:val="20"/>
              </w:rPr>
              <w:t>7848000000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85F7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285F75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49A5" w:rsidRPr="00882BFA" w:rsidRDefault="005149A5" w:rsidP="00A26AA4">
            <w:pPr>
              <w:jc w:val="both"/>
              <w:rPr>
                <w:bCs/>
                <w:sz w:val="20"/>
                <w:szCs w:val="20"/>
              </w:rPr>
            </w:pPr>
            <w:r w:rsidRPr="00882BF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882BFA" w:rsidRDefault="005149A5" w:rsidP="00A26AA4">
            <w:pPr>
              <w:jc w:val="center"/>
              <w:rPr>
                <w:sz w:val="20"/>
                <w:szCs w:val="20"/>
              </w:rPr>
            </w:pPr>
            <w:r w:rsidRPr="00882BFA">
              <w:rPr>
                <w:sz w:val="20"/>
                <w:szCs w:val="20"/>
              </w:rPr>
              <w:t>7848000000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285F75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49A5" w:rsidRPr="00882BFA" w:rsidRDefault="005149A5" w:rsidP="00A26AA4">
            <w:pPr>
              <w:jc w:val="both"/>
              <w:rPr>
                <w:bCs/>
                <w:sz w:val="20"/>
                <w:szCs w:val="20"/>
              </w:rPr>
            </w:pPr>
            <w:r w:rsidRPr="00882BFA">
              <w:rPr>
                <w:bCs/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882BFA" w:rsidRDefault="005149A5" w:rsidP="00A26AA4">
            <w:pPr>
              <w:jc w:val="center"/>
              <w:rPr>
                <w:sz w:val="20"/>
                <w:szCs w:val="20"/>
              </w:rPr>
            </w:pPr>
            <w:r w:rsidRPr="00882BFA">
              <w:rPr>
                <w:sz w:val="20"/>
                <w:szCs w:val="20"/>
              </w:rPr>
              <w:t>7848000000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285F75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49A5" w:rsidRPr="00882BFA" w:rsidRDefault="005149A5" w:rsidP="00A26AA4">
            <w:pPr>
              <w:jc w:val="both"/>
              <w:rPr>
                <w:bCs/>
                <w:sz w:val="20"/>
                <w:szCs w:val="20"/>
              </w:rPr>
            </w:pPr>
            <w:r w:rsidRPr="00882BFA">
              <w:rPr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882BFA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5149A5" w:rsidRPr="00285F75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49A5" w:rsidRPr="00882BFA" w:rsidRDefault="005149A5" w:rsidP="00A26AA4">
            <w:pPr>
              <w:jc w:val="both"/>
              <w:rPr>
                <w:bCs/>
                <w:sz w:val="20"/>
                <w:szCs w:val="20"/>
              </w:rPr>
            </w:pPr>
            <w:r w:rsidRPr="00882BFA">
              <w:rPr>
                <w:b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5149A5" w:rsidRPr="00285F75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49A5" w:rsidRPr="00882BFA" w:rsidRDefault="005149A5" w:rsidP="00A26AA4">
            <w:pPr>
              <w:jc w:val="both"/>
              <w:rPr>
                <w:bCs/>
                <w:sz w:val="20"/>
                <w:szCs w:val="20"/>
              </w:rPr>
            </w:pPr>
            <w:r w:rsidRPr="00882BFA">
              <w:rPr>
                <w:bCs/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923BB">
              <w:rPr>
                <w:sz w:val="20"/>
                <w:szCs w:val="20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средств дорожного фонда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Pr="00BD7F5E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Cs/>
                <w:sz w:val="20"/>
                <w:szCs w:val="20"/>
              </w:rPr>
            </w:pPr>
            <w:r w:rsidRPr="005923B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0500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E7791F" w:rsidRDefault="005149A5" w:rsidP="00A26A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3858,2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7791F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3843,6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7791F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E7791F" w:rsidRDefault="005149A5" w:rsidP="00A26AA4">
            <w:pPr>
              <w:rPr>
                <w:i/>
                <w:sz w:val="20"/>
                <w:szCs w:val="20"/>
              </w:rPr>
            </w:pPr>
            <w:r w:rsidRPr="00E7791F">
              <w:rPr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7791F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 w:rsidRPr="00E7791F">
              <w:rPr>
                <w:i/>
                <w:iCs/>
                <w:sz w:val="20"/>
                <w:szCs w:val="20"/>
              </w:rPr>
              <w:t>9</w:t>
            </w:r>
            <w:r>
              <w:rPr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7791F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  <w:r w:rsidRPr="00E7791F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7791F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7791F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E7791F" w:rsidRDefault="005149A5" w:rsidP="00A26AA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7791F" w:rsidRDefault="005149A5" w:rsidP="00A26AA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25,3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7791F" w:rsidRDefault="005149A5" w:rsidP="00A26AA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15155B" w:rsidRDefault="005149A5" w:rsidP="00A26AA4">
            <w:pPr>
              <w:rPr>
                <w:sz w:val="20"/>
                <w:szCs w:val="20"/>
              </w:rPr>
            </w:pPr>
            <w:r w:rsidRPr="001515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15155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15155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15155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9900000510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E7791F" w:rsidRDefault="005149A5" w:rsidP="00A26AA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CE6841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CE6841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 w:rsidRPr="001515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9900000512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15155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9900000512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9A5" w:rsidRPr="004267D7" w:rsidRDefault="005149A5" w:rsidP="00A26AA4">
            <w:pPr>
              <w:rPr>
                <w:bCs/>
                <w:i/>
                <w:sz w:val="20"/>
                <w:szCs w:val="20"/>
              </w:rPr>
            </w:pPr>
            <w:r w:rsidRPr="004267D7">
              <w:rPr>
                <w:bCs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9A5" w:rsidRPr="004267D7" w:rsidRDefault="005149A5" w:rsidP="00A26AA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9A5" w:rsidRPr="004267D7" w:rsidRDefault="005149A5" w:rsidP="00A26AA4">
            <w:pPr>
              <w:jc w:val="center"/>
              <w:rPr>
                <w:bCs/>
                <w:i/>
                <w:sz w:val="20"/>
                <w:szCs w:val="20"/>
              </w:rPr>
            </w:pPr>
            <w:r w:rsidRPr="004267D7">
              <w:rPr>
                <w:bCs/>
                <w:i/>
                <w:sz w:val="20"/>
                <w:szCs w:val="20"/>
              </w:rPr>
              <w:t>0502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4267D7" w:rsidRDefault="005149A5" w:rsidP="00A26AA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4267D7" w:rsidRDefault="005149A5" w:rsidP="00A26AA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4267D7" w:rsidRDefault="005149A5" w:rsidP="00A26AA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2081,9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9A5" w:rsidRPr="004267D7" w:rsidRDefault="005149A5" w:rsidP="00A26AA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2072,4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9A5" w:rsidRPr="004267D7" w:rsidRDefault="005149A5" w:rsidP="00A26AA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99,5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9A5" w:rsidRPr="00261FC8" w:rsidRDefault="005149A5" w:rsidP="00A26AA4">
            <w:pPr>
              <w:rPr>
                <w:bCs/>
                <w:sz w:val="20"/>
                <w:szCs w:val="20"/>
              </w:rPr>
            </w:pPr>
            <w:r w:rsidRPr="00261FC8">
              <w:rPr>
                <w:bCs/>
                <w:iCs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261FC8" w:rsidRDefault="005149A5" w:rsidP="00A26AA4">
            <w:pPr>
              <w:jc w:val="center"/>
              <w:rPr>
                <w:bCs/>
                <w:sz w:val="20"/>
                <w:szCs w:val="20"/>
              </w:rPr>
            </w:pPr>
            <w:r w:rsidRPr="00261FC8">
              <w:rPr>
                <w:b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261FC8" w:rsidRDefault="005149A5" w:rsidP="00A26A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261FC8" w:rsidRDefault="005149A5" w:rsidP="00A26AA4">
            <w:pPr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7829800100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261FC8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261FC8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261FC8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261FC8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9A5" w:rsidRPr="0012266E" w:rsidRDefault="005149A5" w:rsidP="00A26AA4">
            <w:pPr>
              <w:rPr>
                <w:bCs/>
                <w:sz w:val="20"/>
                <w:szCs w:val="20"/>
              </w:rPr>
            </w:pPr>
            <w:r w:rsidRPr="0012266E">
              <w:rPr>
                <w:bCs/>
                <w:sz w:val="20"/>
                <w:szCs w:val="20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12266E" w:rsidRDefault="005149A5" w:rsidP="00A26AA4">
            <w:pPr>
              <w:jc w:val="center"/>
              <w:rPr>
                <w:bCs/>
                <w:sz w:val="20"/>
                <w:szCs w:val="20"/>
              </w:rPr>
            </w:pPr>
            <w:r w:rsidRPr="0012266E">
              <w:rPr>
                <w:b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12266E" w:rsidRDefault="005149A5" w:rsidP="00A26AA4">
            <w:pPr>
              <w:jc w:val="center"/>
              <w:rPr>
                <w:bCs/>
                <w:sz w:val="20"/>
                <w:szCs w:val="20"/>
              </w:rPr>
            </w:pPr>
            <w:r w:rsidRPr="0012266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12266E" w:rsidRDefault="005149A5" w:rsidP="00A26AA4">
            <w:pPr>
              <w:jc w:val="center"/>
              <w:rPr>
                <w:sz w:val="20"/>
                <w:szCs w:val="20"/>
              </w:rPr>
            </w:pPr>
            <w:r w:rsidRPr="0012266E">
              <w:rPr>
                <w:sz w:val="20"/>
                <w:szCs w:val="20"/>
              </w:rPr>
              <w:t>9900000522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12266E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12266E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12266E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12266E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99,5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BD7F5E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4267D7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4267D7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4267D7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4267D7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4267D7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4267D7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A56F60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56F60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A56F60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iCs/>
                <w:sz w:val="20"/>
                <w:szCs w:val="20"/>
              </w:rPr>
            </w:pPr>
            <w:r w:rsidRPr="00261FC8">
              <w:rPr>
                <w:bCs/>
                <w:iCs/>
                <w:sz w:val="20"/>
                <w:szCs w:val="20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iCs/>
                <w:sz w:val="20"/>
                <w:szCs w:val="20"/>
              </w:rPr>
            </w:pPr>
            <w:r w:rsidRPr="00261FC8">
              <w:rPr>
                <w:i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61FC8" w:rsidRDefault="005149A5" w:rsidP="00A26AA4">
            <w:pPr>
              <w:rPr>
                <w:iCs/>
                <w:sz w:val="20"/>
                <w:szCs w:val="20"/>
              </w:rPr>
            </w:pPr>
            <w:r w:rsidRPr="00261FC8">
              <w:rPr>
                <w:iCs/>
                <w:sz w:val="20"/>
                <w:szCs w:val="20"/>
              </w:rPr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61FC8" w:rsidRDefault="005149A5" w:rsidP="00A26AA4">
            <w:pPr>
              <w:rPr>
                <w:iCs/>
                <w:sz w:val="20"/>
                <w:szCs w:val="20"/>
              </w:rPr>
            </w:pPr>
            <w:r w:rsidRPr="00261FC8">
              <w:rPr>
                <w:bCs/>
                <w:iCs/>
                <w:sz w:val="20"/>
                <w:szCs w:val="20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61FC8" w:rsidRDefault="005149A5" w:rsidP="00A26AA4">
            <w:pPr>
              <w:rPr>
                <w:iCs/>
                <w:sz w:val="20"/>
                <w:szCs w:val="20"/>
              </w:rPr>
            </w:pPr>
            <w:r w:rsidRPr="00261FC8">
              <w:rPr>
                <w:i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261FC8" w:rsidRDefault="005149A5" w:rsidP="00A26AA4">
            <w:pPr>
              <w:rPr>
                <w:iCs/>
                <w:sz w:val="20"/>
                <w:szCs w:val="20"/>
              </w:rPr>
            </w:pPr>
            <w:r w:rsidRPr="00261FC8">
              <w:rPr>
                <w:iCs/>
                <w:sz w:val="20"/>
                <w:szCs w:val="20"/>
              </w:rPr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251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rPr>
                <w:b/>
                <w:i/>
                <w:iCs/>
                <w:sz w:val="20"/>
                <w:szCs w:val="20"/>
              </w:rPr>
            </w:pPr>
            <w:r w:rsidRPr="00950456">
              <w:rPr>
                <w:b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0456">
              <w:rPr>
                <w:b/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50456">
              <w:rPr>
                <w:b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950456" w:rsidRDefault="005149A5" w:rsidP="00A26AA4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1751,0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9A5" w:rsidRPr="00950456" w:rsidRDefault="005149A5" w:rsidP="00A26AA4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1745,9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9A5" w:rsidRPr="00950456" w:rsidRDefault="005149A5" w:rsidP="00A26AA4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99,7</w:t>
            </w:r>
          </w:p>
        </w:tc>
      </w:tr>
      <w:tr w:rsidR="005149A5" w:rsidRPr="005923BB" w:rsidTr="00A26AA4">
        <w:trPr>
          <w:trHeight w:val="251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rPr>
                <w:iCs/>
                <w:sz w:val="20"/>
                <w:szCs w:val="20"/>
              </w:rPr>
            </w:pPr>
            <w:r w:rsidRPr="00950456">
              <w:rPr>
                <w:iCs/>
                <w:sz w:val="20"/>
                <w:szCs w:val="20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950456"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950456">
              <w:rPr>
                <w:iCs/>
                <w:sz w:val="20"/>
                <w:szCs w:val="20"/>
              </w:rPr>
              <w:t>7829800100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950456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251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rPr>
                <w:iCs/>
                <w:sz w:val="20"/>
                <w:szCs w:val="20"/>
              </w:rPr>
            </w:pPr>
            <w:r w:rsidRPr="00950456">
              <w:rPr>
                <w:i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950456">
              <w:rPr>
                <w:iCs/>
                <w:sz w:val="20"/>
                <w:szCs w:val="20"/>
              </w:rPr>
              <w:t>7829800100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251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rPr>
                <w:iCs/>
                <w:sz w:val="20"/>
                <w:szCs w:val="20"/>
              </w:rPr>
            </w:pPr>
            <w:r w:rsidRPr="00950456">
              <w:rPr>
                <w:iCs/>
                <w:sz w:val="20"/>
                <w:szCs w:val="20"/>
              </w:rPr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950456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950456">
              <w:rPr>
                <w:iCs/>
                <w:sz w:val="20"/>
                <w:szCs w:val="20"/>
              </w:rPr>
              <w:t>7829800100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251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9900000531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8025AD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1068,0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8025AD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1067,1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8025AD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99,9</w:t>
            </w:r>
          </w:p>
        </w:tc>
      </w:tr>
      <w:tr w:rsidR="005149A5" w:rsidRPr="005923BB" w:rsidTr="00A26AA4">
        <w:trPr>
          <w:trHeight w:val="251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iCs/>
                <w:sz w:val="20"/>
                <w:szCs w:val="20"/>
              </w:rPr>
            </w:pPr>
            <w:r w:rsidRPr="008B120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9900000531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1068,0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1067,1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99,9</w:t>
            </w:r>
          </w:p>
        </w:tc>
      </w:tr>
      <w:tr w:rsidR="005149A5" w:rsidRPr="005923BB" w:rsidTr="00A26AA4">
        <w:trPr>
          <w:trHeight w:val="251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BD7F5E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9900000534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Cs/>
                <w:iCs/>
                <w:sz w:val="20"/>
                <w:szCs w:val="20"/>
              </w:rPr>
            </w:pPr>
            <w:r w:rsidRPr="005923BB">
              <w:rPr>
                <w:bCs/>
                <w:iCs/>
                <w:sz w:val="20"/>
                <w:szCs w:val="20"/>
              </w:rPr>
              <w:t>24</w:t>
            </w:r>
            <w:r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8025AD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483,0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8025AD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478,8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8025AD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99,1</w:t>
            </w:r>
          </w:p>
        </w:tc>
      </w:tr>
      <w:tr w:rsidR="005149A5" w:rsidRPr="005923BB" w:rsidTr="00A26AA4">
        <w:trPr>
          <w:trHeight w:val="251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9900000534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9A5" w:rsidRPr="008025AD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483,0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8025AD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478,8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9A5" w:rsidRPr="008025AD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99,1</w:t>
            </w:r>
          </w:p>
        </w:tc>
      </w:tr>
      <w:tr w:rsidR="005149A5" w:rsidRPr="005923BB" w:rsidTr="00A26AA4">
        <w:trPr>
          <w:trHeight w:val="569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933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2783,9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2783,9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Культура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8025AD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2783,9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8025AD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2783,9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8025AD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7410DC" w:rsidRDefault="005149A5" w:rsidP="00A26AA4">
            <w:pPr>
              <w:rPr>
                <w:iCs/>
                <w:sz w:val="20"/>
                <w:szCs w:val="20"/>
              </w:rPr>
            </w:pPr>
            <w:r w:rsidRPr="007410DC">
              <w:rPr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7410DC">
              <w:rPr>
                <w:sz w:val="20"/>
                <w:szCs w:val="20"/>
              </w:rPr>
              <w:t>9900000670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1537,2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1537,2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7410DC" w:rsidRDefault="005149A5" w:rsidP="00A26AA4">
            <w:pPr>
              <w:rPr>
                <w:iCs/>
                <w:sz w:val="20"/>
                <w:szCs w:val="20"/>
              </w:rPr>
            </w:pPr>
            <w:r w:rsidRPr="007410DC">
              <w:rPr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7410DC">
              <w:rPr>
                <w:sz w:val="20"/>
                <w:szCs w:val="20"/>
              </w:rPr>
              <w:t>9900000670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1537,2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1537,2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7410DC" w:rsidRDefault="005149A5" w:rsidP="00A26AA4">
            <w:pPr>
              <w:rPr>
                <w:iCs/>
                <w:sz w:val="20"/>
                <w:szCs w:val="20"/>
              </w:rPr>
            </w:pPr>
            <w:r w:rsidRPr="007410DC">
              <w:rPr>
                <w:iCs/>
                <w:sz w:val="20"/>
                <w:szCs w:val="20"/>
              </w:rPr>
              <w:t>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7410DC">
              <w:rPr>
                <w:sz w:val="20"/>
                <w:szCs w:val="20"/>
              </w:rPr>
              <w:t>9900000670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1537,2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1537,2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3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9A5" w:rsidRPr="007410DC" w:rsidRDefault="005149A5" w:rsidP="00A26AA4">
            <w:pPr>
              <w:rPr>
                <w:sz w:val="20"/>
                <w:szCs w:val="20"/>
              </w:rPr>
            </w:pPr>
            <w:r w:rsidRPr="007410DC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  <w:r w:rsidRPr="00CB6444">
              <w:rPr>
                <w:sz w:val="20"/>
                <w:szCs w:val="20"/>
              </w:rPr>
              <w:t>9900000810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1246,7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1246,7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3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9A5" w:rsidRPr="007410DC" w:rsidRDefault="005149A5" w:rsidP="00A26AA4">
            <w:pPr>
              <w:rPr>
                <w:sz w:val="20"/>
                <w:szCs w:val="20"/>
              </w:rPr>
            </w:pPr>
            <w:r w:rsidRPr="00CB644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  <w:r w:rsidRPr="00CB6444">
              <w:rPr>
                <w:sz w:val="20"/>
                <w:szCs w:val="20"/>
              </w:rPr>
              <w:t>9900000810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1246,7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1246,7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3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9A5" w:rsidRPr="00CB6444" w:rsidRDefault="005149A5" w:rsidP="00A26AA4">
            <w:pPr>
              <w:rPr>
                <w:sz w:val="20"/>
                <w:szCs w:val="20"/>
              </w:rPr>
            </w:pPr>
            <w:r w:rsidRPr="00CB644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9900000810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1246,7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1246,7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2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9A5" w:rsidRPr="00593F8B" w:rsidRDefault="005149A5" w:rsidP="00A26AA4">
            <w:pPr>
              <w:rPr>
                <w:b/>
                <w:sz w:val="20"/>
                <w:szCs w:val="20"/>
              </w:rPr>
            </w:pPr>
            <w:r w:rsidRPr="00593F8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3F8B" w:rsidRDefault="005149A5" w:rsidP="00A26AA4">
            <w:pPr>
              <w:jc w:val="center"/>
              <w:rPr>
                <w:b/>
                <w:sz w:val="20"/>
                <w:szCs w:val="20"/>
              </w:rPr>
            </w:pPr>
            <w:r w:rsidRPr="00593F8B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3F8B" w:rsidRDefault="005149A5" w:rsidP="00A26AA4">
            <w:pPr>
              <w:jc w:val="center"/>
              <w:rPr>
                <w:b/>
                <w:sz w:val="20"/>
                <w:szCs w:val="20"/>
              </w:rPr>
            </w:pPr>
            <w:r w:rsidRPr="00593F8B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3F8B" w:rsidRDefault="005149A5" w:rsidP="00A26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3F8B" w:rsidRDefault="005149A5" w:rsidP="00A26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593F8B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1782,0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3F8B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3F8B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149A5" w:rsidRPr="005923BB" w:rsidTr="00A26AA4">
        <w:trPr>
          <w:trHeight w:val="2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9A5" w:rsidRPr="00CB6444" w:rsidRDefault="005149A5" w:rsidP="00A26AA4">
            <w:pPr>
              <w:rPr>
                <w:sz w:val="20"/>
                <w:szCs w:val="20"/>
              </w:rPr>
            </w:pPr>
            <w:r w:rsidRPr="00CB6444">
              <w:rPr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  <w:r w:rsidRPr="00CB6444">
              <w:rPr>
                <w:sz w:val="20"/>
                <w:szCs w:val="20"/>
              </w:rPr>
              <w:t>1004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CB6444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149A5" w:rsidRPr="005923BB" w:rsidTr="00A26AA4">
        <w:trPr>
          <w:trHeight w:val="2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9A5" w:rsidRPr="00CB6444" w:rsidRDefault="005149A5" w:rsidP="00A26AA4">
            <w:pPr>
              <w:rPr>
                <w:sz w:val="20"/>
                <w:szCs w:val="20"/>
              </w:rPr>
            </w:pPr>
            <w:r w:rsidRPr="00CB644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  <w:r w:rsidRPr="00CB6444"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  <w:r w:rsidRPr="00CB6444">
              <w:rPr>
                <w:sz w:val="20"/>
                <w:szCs w:val="20"/>
              </w:rPr>
              <w:t>1000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  <w:r w:rsidRPr="00CB6444">
              <w:rPr>
                <w:sz w:val="20"/>
                <w:szCs w:val="20"/>
              </w:rPr>
              <w:t>990030000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CB6444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9A5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9A5" w:rsidRPr="005923BB" w:rsidRDefault="005149A5" w:rsidP="00A26AA4">
            <w:pPr>
              <w:jc w:val="both"/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8738DE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47,8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47,8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9A5" w:rsidRPr="00CB6444" w:rsidRDefault="005149A5" w:rsidP="00A26AA4">
            <w:pPr>
              <w:jc w:val="both"/>
              <w:rPr>
                <w:sz w:val="20"/>
                <w:szCs w:val="20"/>
              </w:rPr>
            </w:pPr>
            <w:r w:rsidRPr="00CB6444">
              <w:rPr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  <w:r w:rsidRPr="00CB6444">
              <w:rPr>
                <w:sz w:val="20"/>
                <w:szCs w:val="20"/>
              </w:rPr>
              <w:t>9900000680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CB6444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9A5" w:rsidRPr="00CB6444" w:rsidRDefault="005149A5" w:rsidP="00A26AA4">
            <w:pPr>
              <w:jc w:val="both"/>
              <w:rPr>
                <w:sz w:val="20"/>
                <w:szCs w:val="20"/>
              </w:rPr>
            </w:pPr>
            <w:r w:rsidRPr="00CB6444">
              <w:rPr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9900000680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CB6444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B6444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9A5" w:rsidRPr="00CB6444" w:rsidRDefault="005149A5" w:rsidP="00A26AA4">
            <w:pPr>
              <w:jc w:val="both"/>
              <w:rPr>
                <w:iCs/>
                <w:sz w:val="20"/>
                <w:szCs w:val="20"/>
              </w:rPr>
            </w:pPr>
            <w:r w:rsidRPr="00CB6444">
              <w:rPr>
                <w:iCs/>
                <w:sz w:val="20"/>
                <w:szCs w:val="20"/>
              </w:rPr>
              <w:t>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990000680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 w:rsidRPr="00B0074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1101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C6419D" w:rsidRDefault="005149A5" w:rsidP="00A26AA4">
            <w:pPr>
              <w:jc w:val="center"/>
              <w:rPr>
                <w:sz w:val="20"/>
                <w:szCs w:val="20"/>
              </w:rPr>
            </w:pPr>
            <w:r w:rsidRPr="00B00747">
              <w:rPr>
                <w:sz w:val="20"/>
                <w:szCs w:val="20"/>
              </w:rPr>
              <w:t>7628040310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  <w:shd w:val="clear" w:color="auto" w:fill="FFFFFF"/>
              </w:rPr>
              <w:t>Субсидии бюджетным учреждениям на иные цели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1101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7628040310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rPr>
                <w:sz w:val="20"/>
                <w:szCs w:val="20"/>
                <w:shd w:val="clear" w:color="auto" w:fill="FFFFFF"/>
              </w:rPr>
            </w:pPr>
            <w:r w:rsidRPr="00B00747">
              <w:rPr>
                <w:sz w:val="20"/>
                <w:szCs w:val="20"/>
                <w:shd w:val="clear" w:color="auto" w:fill="FFFFFF"/>
              </w:rPr>
              <w:t>Субсидии бюджетным учреждениям на иные цели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center"/>
              <w:rPr>
                <w:sz w:val="20"/>
                <w:szCs w:val="20"/>
              </w:rPr>
            </w:pPr>
            <w:r w:rsidRPr="00B00747">
              <w:rPr>
                <w:sz w:val="20"/>
                <w:szCs w:val="20"/>
              </w:rPr>
              <w:t>7628040310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9A5" w:rsidRPr="005923BB" w:rsidRDefault="005149A5" w:rsidP="00A26AA4">
            <w:pPr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1403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Межбюджетные трансферты бюджетам муниципальных районов из бюджетов</w:t>
            </w:r>
            <w:r>
              <w:rPr>
                <w:sz w:val="20"/>
                <w:szCs w:val="20"/>
              </w:rPr>
              <w:t xml:space="preserve"> сельских</w:t>
            </w:r>
            <w:r w:rsidRPr="005923BB">
              <w:rPr>
                <w:sz w:val="20"/>
                <w:szCs w:val="20"/>
              </w:rPr>
              <w:t xml:space="preserve"> поселений на осуществление части полномочий, исполняемых Управлением ЖКХ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1403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1403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540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1403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540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Межбюджетные трансферты бюджетам муниципальных районов из бюджетов</w:t>
            </w:r>
            <w:r>
              <w:rPr>
                <w:sz w:val="20"/>
                <w:szCs w:val="20"/>
              </w:rPr>
              <w:t xml:space="preserve"> сельских</w:t>
            </w:r>
            <w:r w:rsidRPr="005923BB">
              <w:rPr>
                <w:sz w:val="20"/>
                <w:szCs w:val="20"/>
              </w:rPr>
              <w:t xml:space="preserve"> поселений на осуществление полномочий</w:t>
            </w:r>
            <w:r>
              <w:rPr>
                <w:sz w:val="20"/>
                <w:szCs w:val="20"/>
              </w:rPr>
              <w:t xml:space="preserve"> по определению поставщиков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49A5" w:rsidRPr="005923BB" w:rsidTr="00A26AA4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Pr="005923BB" w:rsidRDefault="005149A5" w:rsidP="00A2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A5" w:rsidRDefault="005149A5" w:rsidP="00A2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5149A5" w:rsidRDefault="005149A5" w:rsidP="005149A5">
      <w:pPr>
        <w:jc w:val="center"/>
        <w:rPr>
          <w:b/>
        </w:rPr>
      </w:pPr>
    </w:p>
    <w:p w:rsidR="005149A5" w:rsidRDefault="005149A5" w:rsidP="005149A5">
      <w:pPr>
        <w:jc w:val="center"/>
        <w:rPr>
          <w:b/>
        </w:rPr>
      </w:pPr>
    </w:p>
    <w:p w:rsidR="005149A5" w:rsidRPr="000C40AF" w:rsidRDefault="005149A5" w:rsidP="005149A5">
      <w:pPr>
        <w:jc w:val="right"/>
        <w:outlineLvl w:val="0"/>
        <w:rPr>
          <w:i/>
        </w:rPr>
      </w:pPr>
      <w:r w:rsidRPr="000C40AF">
        <w:rPr>
          <w:i/>
        </w:rPr>
        <w:t xml:space="preserve">Приложение </w:t>
      </w:r>
      <w:r>
        <w:rPr>
          <w:i/>
        </w:rPr>
        <w:t>3</w:t>
      </w:r>
      <w:r w:rsidRPr="000C40AF">
        <w:rPr>
          <w:i/>
        </w:rPr>
        <w:t xml:space="preserve"> </w:t>
      </w:r>
    </w:p>
    <w:p w:rsidR="005149A5" w:rsidRPr="006A0C54" w:rsidRDefault="005149A5" w:rsidP="005149A5">
      <w:pPr>
        <w:jc w:val="right"/>
        <w:rPr>
          <w:i/>
        </w:rPr>
      </w:pPr>
      <w:r>
        <w:rPr>
          <w:i/>
        </w:rPr>
        <w:t>к Отчету об исполнении бюджета</w:t>
      </w:r>
      <w:r w:rsidRPr="006A0C54">
        <w:rPr>
          <w:i/>
        </w:rPr>
        <w:t xml:space="preserve"> </w:t>
      </w:r>
    </w:p>
    <w:p w:rsidR="005149A5" w:rsidRPr="00792CDB" w:rsidRDefault="005149A5" w:rsidP="005149A5">
      <w:pPr>
        <w:jc w:val="right"/>
      </w:pPr>
      <w:r>
        <w:rPr>
          <w:i/>
        </w:rPr>
        <w:t>Турунтаевского  сельского поселения за 2019 г.</w:t>
      </w:r>
    </w:p>
    <w:p w:rsidR="005149A5" w:rsidRPr="00792CDB" w:rsidRDefault="005149A5" w:rsidP="005149A5"/>
    <w:p w:rsidR="005149A5" w:rsidRDefault="005149A5" w:rsidP="005149A5">
      <w:pPr>
        <w:keepNext/>
        <w:jc w:val="center"/>
        <w:outlineLvl w:val="0"/>
        <w:rPr>
          <w:b/>
        </w:rPr>
      </w:pPr>
      <w:r>
        <w:rPr>
          <w:b/>
        </w:rPr>
        <w:t xml:space="preserve">Отчет </w:t>
      </w:r>
    </w:p>
    <w:p w:rsidR="005149A5" w:rsidRPr="00792CDB" w:rsidRDefault="005149A5" w:rsidP="005149A5">
      <w:pPr>
        <w:keepNext/>
        <w:jc w:val="center"/>
        <w:outlineLvl w:val="0"/>
        <w:rPr>
          <w:b/>
        </w:rPr>
      </w:pPr>
      <w:r>
        <w:rPr>
          <w:b/>
        </w:rPr>
        <w:t>об исполнении источников финансирования дефицита бюджета Турунтаев</w:t>
      </w:r>
      <w:r w:rsidRPr="005A4832">
        <w:rPr>
          <w:b/>
        </w:rPr>
        <w:t>ского</w:t>
      </w:r>
      <w:r w:rsidRPr="00126013">
        <w:rPr>
          <w:b/>
        </w:rPr>
        <w:t xml:space="preserve"> </w:t>
      </w:r>
      <w:r>
        <w:rPr>
          <w:b/>
        </w:rPr>
        <w:t>сельского поселения по кодам классификации источников финансирования дефицитов бюджетов,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за 2019 год</w:t>
      </w:r>
    </w:p>
    <w:p w:rsidR="005149A5" w:rsidRPr="00D0597C" w:rsidRDefault="005149A5" w:rsidP="005149A5">
      <w:pPr>
        <w:keepNext/>
        <w:tabs>
          <w:tab w:val="left" w:pos="5940"/>
          <w:tab w:val="right" w:pos="10205"/>
        </w:tabs>
        <w:jc w:val="right"/>
        <w:outlineLvl w:val="0"/>
      </w:pPr>
    </w:p>
    <w:p w:rsidR="005149A5" w:rsidRPr="000759CD" w:rsidRDefault="005149A5" w:rsidP="005149A5">
      <w:pPr>
        <w:keepNext/>
        <w:tabs>
          <w:tab w:val="left" w:pos="5940"/>
          <w:tab w:val="right" w:pos="10205"/>
        </w:tabs>
        <w:jc w:val="right"/>
        <w:outlineLvl w:val="0"/>
        <w:rPr>
          <w:b/>
          <w:i/>
        </w:rPr>
      </w:pPr>
      <w:r w:rsidRPr="000759CD">
        <w:rPr>
          <w:i/>
        </w:rPr>
        <w:t>в тыс. руб.</w:t>
      </w:r>
    </w:p>
    <w:tbl>
      <w:tblPr>
        <w:tblW w:w="10620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6"/>
        <w:gridCol w:w="2551"/>
        <w:gridCol w:w="3503"/>
        <w:gridCol w:w="1800"/>
        <w:gridCol w:w="1440"/>
      </w:tblGrid>
      <w:tr w:rsidR="005149A5" w:rsidRPr="001354D8" w:rsidTr="00A26AA4">
        <w:trPr>
          <w:trHeight w:val="235"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 xml:space="preserve">Код бюджетной </w:t>
            </w:r>
          </w:p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классификации РФ</w:t>
            </w:r>
          </w:p>
        </w:tc>
        <w:tc>
          <w:tcPr>
            <w:tcW w:w="35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149A5" w:rsidRPr="00023434" w:rsidRDefault="005149A5" w:rsidP="00A26AA4">
            <w:pPr>
              <w:autoSpaceDE w:val="0"/>
              <w:autoSpaceDN w:val="0"/>
              <w:adjustRightInd w:val="0"/>
              <w:ind w:left="150" w:hanging="15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rPr>
                <w:color w:val="000000"/>
                <w:sz w:val="20"/>
                <w:szCs w:val="20"/>
              </w:rPr>
            </w:pPr>
          </w:p>
          <w:p w:rsidR="005149A5" w:rsidRPr="00023434" w:rsidRDefault="005149A5" w:rsidP="00A26AA4">
            <w:pPr>
              <w:rPr>
                <w:color w:val="000000"/>
                <w:sz w:val="20"/>
                <w:szCs w:val="20"/>
              </w:rPr>
            </w:pPr>
          </w:p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rPr>
                <w:color w:val="000000"/>
                <w:sz w:val="20"/>
                <w:szCs w:val="20"/>
              </w:rPr>
            </w:pPr>
          </w:p>
          <w:p w:rsidR="005149A5" w:rsidRPr="00023434" w:rsidRDefault="005149A5" w:rsidP="00A26AA4">
            <w:pPr>
              <w:rPr>
                <w:color w:val="000000"/>
                <w:sz w:val="20"/>
                <w:szCs w:val="20"/>
              </w:rPr>
            </w:pPr>
          </w:p>
          <w:p w:rsidR="005149A5" w:rsidRPr="00023434" w:rsidRDefault="005149A5" w:rsidP="00A26AA4">
            <w:pPr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Исполнено</w:t>
            </w:r>
          </w:p>
          <w:p w:rsidR="005149A5" w:rsidRPr="00023434" w:rsidRDefault="005149A5" w:rsidP="00A26AA4">
            <w:pPr>
              <w:rPr>
                <w:color w:val="000000"/>
                <w:sz w:val="20"/>
                <w:szCs w:val="20"/>
              </w:rPr>
            </w:pPr>
          </w:p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49A5" w:rsidRPr="001354D8" w:rsidTr="00A26AA4">
        <w:trPr>
          <w:trHeight w:val="2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код группы, подгруппы, статьи и вида источников, КОСГУ</w:t>
            </w:r>
          </w:p>
        </w:tc>
        <w:tc>
          <w:tcPr>
            <w:tcW w:w="35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49A5" w:rsidRPr="001354D8" w:rsidTr="00A26AA4">
        <w:trPr>
          <w:trHeight w:val="2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5149A5" w:rsidRPr="001354D8" w:rsidTr="00A26AA4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28095,5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-325,3</w:t>
            </w:r>
          </w:p>
        </w:tc>
      </w:tr>
      <w:tr w:rsidR="005149A5" w:rsidRPr="001354D8" w:rsidTr="00A26AA4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0105 0000 000000 000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28095,5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-325,3</w:t>
            </w:r>
          </w:p>
        </w:tc>
      </w:tr>
      <w:tr w:rsidR="005149A5" w:rsidRPr="001354D8" w:rsidTr="00A26AA4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9</w:t>
            </w:r>
            <w:r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0105 0201 100000 510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13541,2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-14949,7</w:t>
            </w:r>
          </w:p>
        </w:tc>
      </w:tr>
      <w:tr w:rsidR="005149A5" w:rsidRPr="001354D8" w:rsidTr="00A26AA4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0105 0201 100000 610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14554,3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14624,4</w:t>
            </w:r>
          </w:p>
        </w:tc>
      </w:tr>
    </w:tbl>
    <w:p w:rsidR="005149A5" w:rsidRDefault="005149A5" w:rsidP="005149A5">
      <w:pPr>
        <w:jc w:val="right"/>
        <w:rPr>
          <w:i/>
        </w:rPr>
      </w:pPr>
    </w:p>
    <w:p w:rsidR="005149A5" w:rsidRDefault="005149A5" w:rsidP="005149A5">
      <w:pPr>
        <w:jc w:val="right"/>
        <w:rPr>
          <w:i/>
        </w:rPr>
      </w:pPr>
    </w:p>
    <w:p w:rsidR="005149A5" w:rsidRDefault="005149A5" w:rsidP="005149A5">
      <w:pPr>
        <w:jc w:val="right"/>
        <w:rPr>
          <w:i/>
        </w:rPr>
      </w:pPr>
    </w:p>
    <w:p w:rsidR="005149A5" w:rsidRDefault="005149A5" w:rsidP="005149A5">
      <w:pPr>
        <w:jc w:val="right"/>
        <w:rPr>
          <w:i/>
        </w:rPr>
      </w:pPr>
    </w:p>
    <w:p w:rsidR="005149A5" w:rsidRDefault="005149A5" w:rsidP="005149A5">
      <w:pPr>
        <w:jc w:val="right"/>
        <w:rPr>
          <w:i/>
        </w:rPr>
      </w:pPr>
    </w:p>
    <w:p w:rsidR="005149A5" w:rsidRDefault="005149A5" w:rsidP="005149A5">
      <w:pPr>
        <w:jc w:val="right"/>
        <w:rPr>
          <w:i/>
        </w:rPr>
      </w:pPr>
    </w:p>
    <w:p w:rsidR="005149A5" w:rsidRDefault="005149A5" w:rsidP="005149A5">
      <w:pPr>
        <w:jc w:val="right"/>
        <w:rPr>
          <w:i/>
        </w:rPr>
      </w:pPr>
    </w:p>
    <w:p w:rsidR="005149A5" w:rsidRDefault="005149A5" w:rsidP="005149A5">
      <w:pPr>
        <w:jc w:val="right"/>
        <w:rPr>
          <w:i/>
        </w:rPr>
      </w:pPr>
    </w:p>
    <w:p w:rsidR="005149A5" w:rsidRPr="00070EEB" w:rsidRDefault="005149A5" w:rsidP="005149A5">
      <w:pPr>
        <w:jc w:val="right"/>
        <w:outlineLvl w:val="0"/>
        <w:rPr>
          <w:i/>
        </w:rPr>
      </w:pPr>
      <w:r w:rsidRPr="00070EEB">
        <w:rPr>
          <w:i/>
        </w:rPr>
        <w:t xml:space="preserve">Приложение </w:t>
      </w:r>
      <w:r>
        <w:rPr>
          <w:i/>
        </w:rPr>
        <w:t>4</w:t>
      </w:r>
    </w:p>
    <w:p w:rsidR="005149A5" w:rsidRPr="00070EEB" w:rsidRDefault="005149A5" w:rsidP="005149A5">
      <w:pPr>
        <w:jc w:val="right"/>
        <w:rPr>
          <w:i/>
        </w:rPr>
      </w:pPr>
      <w:r w:rsidRPr="00070EEB">
        <w:rPr>
          <w:i/>
        </w:rPr>
        <w:t xml:space="preserve">к Отчету об исполнении бюджета </w:t>
      </w:r>
    </w:p>
    <w:p w:rsidR="005149A5" w:rsidRPr="00070EEB" w:rsidRDefault="005149A5" w:rsidP="005149A5">
      <w:pPr>
        <w:jc w:val="right"/>
        <w:rPr>
          <w:i/>
        </w:rPr>
      </w:pPr>
      <w:r>
        <w:rPr>
          <w:i/>
        </w:rPr>
        <w:t>Турунтаев</w:t>
      </w:r>
      <w:r w:rsidRPr="00070EEB">
        <w:rPr>
          <w:i/>
        </w:rPr>
        <w:t>ского сельского поселения за 201</w:t>
      </w:r>
      <w:r>
        <w:rPr>
          <w:i/>
        </w:rPr>
        <w:t>9</w:t>
      </w:r>
      <w:r w:rsidRPr="00070EEB">
        <w:rPr>
          <w:i/>
        </w:rPr>
        <w:t xml:space="preserve"> г.</w:t>
      </w:r>
    </w:p>
    <w:p w:rsidR="005149A5" w:rsidRPr="00070EEB" w:rsidRDefault="005149A5" w:rsidP="005149A5">
      <w:pPr>
        <w:jc w:val="right"/>
      </w:pPr>
    </w:p>
    <w:p w:rsidR="005149A5" w:rsidRPr="00070EEB" w:rsidRDefault="005149A5" w:rsidP="005149A5">
      <w:pPr>
        <w:jc w:val="center"/>
        <w:outlineLvl w:val="0"/>
        <w:rPr>
          <w:b/>
        </w:rPr>
      </w:pPr>
      <w:r w:rsidRPr="00070EEB">
        <w:rPr>
          <w:b/>
        </w:rPr>
        <w:t xml:space="preserve">Отчет </w:t>
      </w:r>
    </w:p>
    <w:p w:rsidR="005149A5" w:rsidRDefault="005149A5" w:rsidP="005149A5">
      <w:pPr>
        <w:jc w:val="center"/>
        <w:rPr>
          <w:b/>
        </w:rPr>
      </w:pPr>
      <w:r w:rsidRPr="00070EEB">
        <w:rPr>
          <w:b/>
        </w:rPr>
        <w:t xml:space="preserve">об исполнении объема межбюджетных трансфертов бюджету </w:t>
      </w:r>
      <w:r>
        <w:rPr>
          <w:b/>
        </w:rPr>
        <w:t>Турунтаев</w:t>
      </w:r>
      <w:r w:rsidRPr="005A4832">
        <w:rPr>
          <w:b/>
        </w:rPr>
        <w:t>ского</w:t>
      </w:r>
      <w:r w:rsidRPr="00126013">
        <w:rPr>
          <w:b/>
        </w:rPr>
        <w:t xml:space="preserve"> </w:t>
      </w:r>
      <w:r w:rsidRPr="00070EEB">
        <w:rPr>
          <w:b/>
        </w:rPr>
        <w:t>сельского поселения за 201</w:t>
      </w:r>
      <w:r>
        <w:rPr>
          <w:b/>
        </w:rPr>
        <w:t>9</w:t>
      </w:r>
      <w:r w:rsidRPr="00070EEB">
        <w:rPr>
          <w:b/>
        </w:rPr>
        <w:t xml:space="preserve"> год из бюджета Томского района</w:t>
      </w:r>
    </w:p>
    <w:p w:rsidR="005149A5" w:rsidRDefault="005149A5" w:rsidP="005149A5">
      <w:pPr>
        <w:jc w:val="center"/>
        <w:rPr>
          <w:b/>
        </w:rPr>
      </w:pPr>
    </w:p>
    <w:tbl>
      <w:tblPr>
        <w:tblW w:w="10000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9"/>
        <w:gridCol w:w="1275"/>
        <w:gridCol w:w="1418"/>
        <w:gridCol w:w="1418"/>
      </w:tblGrid>
      <w:tr w:rsidR="005149A5" w:rsidRPr="00CA3A92" w:rsidTr="00A26AA4">
        <w:trPr>
          <w:trHeight w:val="262"/>
        </w:trPr>
        <w:tc>
          <w:tcPr>
            <w:tcW w:w="5889" w:type="dxa"/>
          </w:tcPr>
          <w:p w:rsidR="005149A5" w:rsidRPr="00CA3A92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3A92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</w:tcPr>
          <w:p w:rsidR="005149A5" w:rsidRPr="00CA3A92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418" w:type="dxa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</w:tc>
        <w:tc>
          <w:tcPr>
            <w:tcW w:w="1418" w:type="dxa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149A5" w:rsidRPr="00CA3A92" w:rsidTr="00A26AA4">
        <w:trPr>
          <w:trHeight w:val="262"/>
        </w:trPr>
        <w:tc>
          <w:tcPr>
            <w:tcW w:w="5889" w:type="dxa"/>
          </w:tcPr>
          <w:p w:rsidR="005149A5" w:rsidRPr="00CA3A92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</w:tcPr>
          <w:p w:rsidR="005149A5" w:rsidRPr="00CA3A92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149A5" w:rsidRPr="00CA3A92" w:rsidTr="00A26AA4">
        <w:trPr>
          <w:trHeight w:val="262"/>
        </w:trPr>
        <w:tc>
          <w:tcPr>
            <w:tcW w:w="5889" w:type="dxa"/>
          </w:tcPr>
          <w:p w:rsidR="005149A5" w:rsidRPr="00CA3A92" w:rsidRDefault="005149A5" w:rsidP="00A26A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3A9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5149A5" w:rsidRPr="00CA3A92" w:rsidRDefault="005149A5" w:rsidP="00A26AA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5149A5" w:rsidRPr="00CA3A92" w:rsidTr="00A26AA4">
        <w:trPr>
          <w:trHeight w:val="262"/>
        </w:trPr>
        <w:tc>
          <w:tcPr>
            <w:tcW w:w="5889" w:type="dxa"/>
          </w:tcPr>
          <w:p w:rsidR="005149A5" w:rsidRPr="00CA3A92" w:rsidRDefault="005149A5" w:rsidP="00A26A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 xml:space="preserve">Дотация на выравнивание бюджетной обеспеченности сельских  поселений </w:t>
            </w:r>
          </w:p>
        </w:tc>
        <w:tc>
          <w:tcPr>
            <w:tcW w:w="1275" w:type="dxa"/>
          </w:tcPr>
          <w:p w:rsidR="005149A5" w:rsidRPr="00A27F32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7027,5</w:t>
            </w:r>
          </w:p>
        </w:tc>
        <w:tc>
          <w:tcPr>
            <w:tcW w:w="1418" w:type="dxa"/>
          </w:tcPr>
          <w:p w:rsidR="005149A5" w:rsidRPr="00A27F32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7027,5</w:t>
            </w:r>
          </w:p>
        </w:tc>
        <w:tc>
          <w:tcPr>
            <w:tcW w:w="1418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</w:tr>
      <w:tr w:rsidR="005149A5" w:rsidRPr="00CA3A92" w:rsidTr="00A26AA4">
        <w:trPr>
          <w:trHeight w:val="262"/>
        </w:trPr>
        <w:tc>
          <w:tcPr>
            <w:tcW w:w="5889" w:type="dxa"/>
          </w:tcPr>
          <w:p w:rsidR="005149A5" w:rsidRPr="00CA3A92" w:rsidRDefault="005149A5" w:rsidP="00A26A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5149A5" w:rsidRPr="00A27F32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253,2</w:t>
            </w:r>
          </w:p>
        </w:tc>
        <w:tc>
          <w:tcPr>
            <w:tcW w:w="1418" w:type="dxa"/>
          </w:tcPr>
          <w:p w:rsidR="005149A5" w:rsidRPr="00A27F32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253,2</w:t>
            </w:r>
          </w:p>
        </w:tc>
        <w:tc>
          <w:tcPr>
            <w:tcW w:w="1418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</w:tr>
      <w:tr w:rsidR="005149A5" w:rsidRPr="00CA3A92" w:rsidTr="00A26AA4">
        <w:trPr>
          <w:trHeight w:val="262"/>
        </w:trPr>
        <w:tc>
          <w:tcPr>
            <w:tcW w:w="5889" w:type="dxa"/>
          </w:tcPr>
          <w:p w:rsidR="005149A5" w:rsidRPr="00CA3A92" w:rsidRDefault="005149A5" w:rsidP="00A26A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t>Межбюджетный трансферт 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</w:tcPr>
          <w:p w:rsidR="005149A5" w:rsidRPr="00A27F32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35,8</w:t>
            </w:r>
          </w:p>
        </w:tc>
        <w:tc>
          <w:tcPr>
            <w:tcW w:w="1418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35,8</w:t>
            </w:r>
          </w:p>
        </w:tc>
        <w:tc>
          <w:tcPr>
            <w:tcW w:w="1418" w:type="dxa"/>
          </w:tcPr>
          <w:p w:rsidR="005149A5" w:rsidRDefault="005149A5" w:rsidP="00A26AA4">
            <w:pPr>
              <w:jc w:val="right"/>
            </w:pPr>
            <w:r w:rsidRPr="00F93C63">
              <w:t>100,0</w:t>
            </w:r>
          </w:p>
        </w:tc>
      </w:tr>
      <w:tr w:rsidR="005149A5" w:rsidRPr="00CA3A92" w:rsidTr="00A26AA4">
        <w:trPr>
          <w:trHeight w:val="262"/>
        </w:trPr>
        <w:tc>
          <w:tcPr>
            <w:tcW w:w="5889" w:type="dxa"/>
            <w:vAlign w:val="bottom"/>
          </w:tcPr>
          <w:p w:rsidR="005149A5" w:rsidRPr="00CA3A92" w:rsidRDefault="005149A5" w:rsidP="00A26AA4">
            <w:r>
              <w:t>Иные м</w:t>
            </w:r>
            <w:r w:rsidRPr="00CA3A92">
              <w:t>ежбюджетный трансферт</w:t>
            </w:r>
            <w:r w:rsidRPr="006A704C">
              <w:t xml:space="preserve"> </w:t>
            </w:r>
            <w:r>
              <w:t>н</w:t>
            </w:r>
            <w:r w:rsidRPr="006A704C">
              <w:t xml:space="preserve">а </w:t>
            </w:r>
            <w:r>
              <w:t>осуществление полномочий по</w:t>
            </w:r>
            <w:r w:rsidRPr="006A704C">
              <w:t xml:space="preserve"> дорожной деятельности</w:t>
            </w:r>
            <w:r>
              <w:t xml:space="preserve">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1275" w:type="dxa"/>
          </w:tcPr>
          <w:p w:rsidR="005149A5" w:rsidRPr="00A27F32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630,7</w:t>
            </w:r>
          </w:p>
        </w:tc>
        <w:tc>
          <w:tcPr>
            <w:tcW w:w="1418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630,7</w:t>
            </w:r>
          </w:p>
        </w:tc>
        <w:tc>
          <w:tcPr>
            <w:tcW w:w="1418" w:type="dxa"/>
          </w:tcPr>
          <w:p w:rsidR="005149A5" w:rsidRDefault="005149A5" w:rsidP="00A26AA4">
            <w:pPr>
              <w:jc w:val="right"/>
            </w:pPr>
            <w:r w:rsidRPr="000E1C9B">
              <w:t>100,0</w:t>
            </w:r>
          </w:p>
        </w:tc>
      </w:tr>
      <w:tr w:rsidR="005149A5" w:rsidRPr="00CA3A92" w:rsidTr="00A26AA4">
        <w:trPr>
          <w:trHeight w:val="262"/>
        </w:trPr>
        <w:tc>
          <w:tcPr>
            <w:tcW w:w="5889" w:type="dxa"/>
            <w:vAlign w:val="bottom"/>
          </w:tcPr>
          <w:p w:rsidR="005149A5" w:rsidRPr="00CA3A92" w:rsidRDefault="005149A5" w:rsidP="00A26AA4">
            <w:r w:rsidRPr="001B3C81">
              <w:rPr>
                <w:spacing w:val="-1"/>
              </w:rPr>
              <w:t>Иные межбюджетные трансферты из фонда непредвиденных расходов АТР, на осуществление выплаты единовременного характера Притуло О.В.</w:t>
            </w:r>
          </w:p>
        </w:tc>
        <w:tc>
          <w:tcPr>
            <w:tcW w:w="1275" w:type="dxa"/>
          </w:tcPr>
          <w:p w:rsidR="005149A5" w:rsidRPr="00A27F32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30,0</w:t>
            </w:r>
          </w:p>
        </w:tc>
        <w:tc>
          <w:tcPr>
            <w:tcW w:w="1418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30,0</w:t>
            </w:r>
          </w:p>
        </w:tc>
        <w:tc>
          <w:tcPr>
            <w:tcW w:w="1418" w:type="dxa"/>
          </w:tcPr>
          <w:p w:rsidR="005149A5" w:rsidRDefault="005149A5" w:rsidP="00A26AA4">
            <w:pPr>
              <w:jc w:val="right"/>
            </w:pPr>
            <w:r w:rsidRPr="00FF467E">
              <w:t>100,0</w:t>
            </w:r>
          </w:p>
        </w:tc>
      </w:tr>
      <w:tr w:rsidR="005149A5" w:rsidRPr="00CA3A92" w:rsidTr="00A26AA4">
        <w:trPr>
          <w:trHeight w:val="262"/>
        </w:trPr>
        <w:tc>
          <w:tcPr>
            <w:tcW w:w="5889" w:type="dxa"/>
            <w:vAlign w:val="bottom"/>
          </w:tcPr>
          <w:p w:rsidR="005149A5" w:rsidRDefault="005149A5" w:rsidP="00A26AA4">
            <w:pPr>
              <w:rPr>
                <w:spacing w:val="-1"/>
              </w:rPr>
            </w:pPr>
            <w:r w:rsidRPr="001B3C81">
              <w:rPr>
                <w:spacing w:val="-1"/>
              </w:rPr>
              <w:t>Иной межбюджетный трансферт на проведение кадастровых работ по оформлению земельных участков из земель сельскохозяйственного назначения, выделенных в счет невостребованных долей и (или) земельных долей, от права собственности на которые граждане отказались</w:t>
            </w:r>
          </w:p>
        </w:tc>
        <w:tc>
          <w:tcPr>
            <w:tcW w:w="1275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104,9</w:t>
            </w:r>
          </w:p>
        </w:tc>
        <w:tc>
          <w:tcPr>
            <w:tcW w:w="1418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104,9</w:t>
            </w:r>
          </w:p>
        </w:tc>
        <w:tc>
          <w:tcPr>
            <w:tcW w:w="1418" w:type="dxa"/>
          </w:tcPr>
          <w:p w:rsidR="005149A5" w:rsidRPr="00FF467E" w:rsidRDefault="005149A5" w:rsidP="00A26AA4">
            <w:pPr>
              <w:jc w:val="right"/>
            </w:pPr>
            <w:r>
              <w:t>100,0</w:t>
            </w:r>
          </w:p>
        </w:tc>
      </w:tr>
      <w:tr w:rsidR="005149A5" w:rsidRPr="00CA3A92" w:rsidTr="00A26AA4">
        <w:trPr>
          <w:trHeight w:val="262"/>
        </w:trPr>
        <w:tc>
          <w:tcPr>
            <w:tcW w:w="5889" w:type="dxa"/>
            <w:vAlign w:val="bottom"/>
          </w:tcPr>
          <w:p w:rsidR="005149A5" w:rsidRDefault="005149A5" w:rsidP="00A26AA4">
            <w:r w:rsidRPr="001B3C81">
              <w:t>Иной межбюджетный трансферт на капитальный ремонт системы водоснабжения д. Подломск</w:t>
            </w:r>
          </w:p>
        </w:tc>
        <w:tc>
          <w:tcPr>
            <w:tcW w:w="1275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223,4</w:t>
            </w:r>
          </w:p>
        </w:tc>
        <w:tc>
          <w:tcPr>
            <w:tcW w:w="1418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223,4</w:t>
            </w:r>
          </w:p>
        </w:tc>
        <w:tc>
          <w:tcPr>
            <w:tcW w:w="1418" w:type="dxa"/>
          </w:tcPr>
          <w:p w:rsidR="005149A5" w:rsidRPr="00A25089" w:rsidRDefault="005149A5" w:rsidP="00A26AA4">
            <w:pPr>
              <w:jc w:val="right"/>
            </w:pPr>
            <w:r>
              <w:t>100,0</w:t>
            </w:r>
          </w:p>
        </w:tc>
      </w:tr>
      <w:tr w:rsidR="005149A5" w:rsidRPr="00CA3A92" w:rsidTr="00A26AA4">
        <w:trPr>
          <w:trHeight w:val="262"/>
        </w:trPr>
        <w:tc>
          <w:tcPr>
            <w:tcW w:w="5889" w:type="dxa"/>
            <w:vAlign w:val="bottom"/>
          </w:tcPr>
          <w:p w:rsidR="005149A5" w:rsidRPr="001B3C81" w:rsidRDefault="005149A5" w:rsidP="00A26AA4">
            <w:r w:rsidRPr="001B3C81">
              <w:t>Иной межбюджетный трансферт на исполнение судебных актов, на ликвидацию несанкционированной свалки на территории поселения</w:t>
            </w:r>
          </w:p>
        </w:tc>
        <w:tc>
          <w:tcPr>
            <w:tcW w:w="1275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200,0</w:t>
            </w:r>
          </w:p>
        </w:tc>
        <w:tc>
          <w:tcPr>
            <w:tcW w:w="1418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200,0</w:t>
            </w:r>
          </w:p>
        </w:tc>
        <w:tc>
          <w:tcPr>
            <w:tcW w:w="1418" w:type="dxa"/>
          </w:tcPr>
          <w:p w:rsidR="005149A5" w:rsidRDefault="005149A5" w:rsidP="00A26AA4">
            <w:pPr>
              <w:jc w:val="right"/>
            </w:pPr>
            <w:r>
              <w:t>100,0</w:t>
            </w:r>
          </w:p>
        </w:tc>
      </w:tr>
      <w:tr w:rsidR="005149A5" w:rsidRPr="00CA3A92" w:rsidTr="00A26AA4">
        <w:trPr>
          <w:trHeight w:val="262"/>
        </w:trPr>
        <w:tc>
          <w:tcPr>
            <w:tcW w:w="5889" w:type="dxa"/>
            <w:vAlign w:val="bottom"/>
          </w:tcPr>
          <w:p w:rsidR="005149A5" w:rsidRPr="001B3C81" w:rsidRDefault="005149A5" w:rsidP="00A26AA4">
            <w:r w:rsidRPr="001B3C81">
              <w:t>Иные межбюджетные трансферты за счет средств фонда по предупреждению и ликвидации чрезвычайных ситуаций и последствий стихийных бедствий Администрации Томского района Распоряжение АТР от 27.02.2019г. № 55-П на АВР водозаборной скважины в с.Новоархангельское Турунтаевского сельского поселения</w:t>
            </w:r>
          </w:p>
        </w:tc>
        <w:tc>
          <w:tcPr>
            <w:tcW w:w="1275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1100,0</w:t>
            </w:r>
          </w:p>
        </w:tc>
        <w:tc>
          <w:tcPr>
            <w:tcW w:w="1418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1100,0</w:t>
            </w:r>
          </w:p>
        </w:tc>
        <w:tc>
          <w:tcPr>
            <w:tcW w:w="1418" w:type="dxa"/>
          </w:tcPr>
          <w:p w:rsidR="005149A5" w:rsidRDefault="005149A5" w:rsidP="00A26AA4">
            <w:pPr>
              <w:jc w:val="right"/>
            </w:pPr>
            <w:r>
              <w:t>100,0</w:t>
            </w:r>
          </w:p>
        </w:tc>
      </w:tr>
      <w:tr w:rsidR="005149A5" w:rsidRPr="00CA3A92" w:rsidTr="00A26AA4">
        <w:trPr>
          <w:trHeight w:val="262"/>
        </w:trPr>
        <w:tc>
          <w:tcPr>
            <w:tcW w:w="5889" w:type="dxa"/>
            <w:vAlign w:val="bottom"/>
          </w:tcPr>
          <w:p w:rsidR="005149A5" w:rsidRDefault="005149A5" w:rsidP="00A26AA4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на исполнение судебных актов, обеспечение жилым помещением </w:t>
            </w:r>
          </w:p>
        </w:tc>
        <w:tc>
          <w:tcPr>
            <w:tcW w:w="1275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1782,0</w:t>
            </w:r>
          </w:p>
        </w:tc>
        <w:tc>
          <w:tcPr>
            <w:tcW w:w="1418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891,0</w:t>
            </w:r>
          </w:p>
        </w:tc>
        <w:tc>
          <w:tcPr>
            <w:tcW w:w="1418" w:type="dxa"/>
          </w:tcPr>
          <w:p w:rsidR="005149A5" w:rsidRDefault="005149A5" w:rsidP="00A26AA4">
            <w:pPr>
              <w:jc w:val="right"/>
            </w:pPr>
            <w:r>
              <w:t>50,0</w:t>
            </w:r>
          </w:p>
        </w:tc>
      </w:tr>
      <w:tr w:rsidR="005149A5" w:rsidRPr="00CA3A92" w:rsidTr="00A26AA4">
        <w:trPr>
          <w:trHeight w:val="262"/>
        </w:trPr>
        <w:tc>
          <w:tcPr>
            <w:tcW w:w="5889" w:type="dxa"/>
            <w:vAlign w:val="bottom"/>
          </w:tcPr>
          <w:p w:rsidR="005149A5" w:rsidRPr="00CA3A92" w:rsidRDefault="005149A5" w:rsidP="00A26AA4">
            <w:r>
              <w:rPr>
                <w:spacing w:val="-1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275" w:type="dxa"/>
          </w:tcPr>
          <w:p w:rsidR="005149A5" w:rsidRPr="00A94D15" w:rsidRDefault="005149A5" w:rsidP="00A26AA4">
            <w:pPr>
              <w:autoSpaceDE w:val="0"/>
              <w:autoSpaceDN w:val="0"/>
              <w:adjustRightInd w:val="0"/>
              <w:jc w:val="right"/>
              <w:rPr>
                <w:highlight w:val="cyan"/>
              </w:rPr>
            </w:pPr>
            <w:r>
              <w:t>1147,4</w:t>
            </w:r>
          </w:p>
        </w:tc>
        <w:tc>
          <w:tcPr>
            <w:tcW w:w="1418" w:type="dxa"/>
          </w:tcPr>
          <w:p w:rsidR="005149A5" w:rsidRDefault="005149A5" w:rsidP="00A26AA4">
            <w:pPr>
              <w:autoSpaceDE w:val="0"/>
              <w:autoSpaceDN w:val="0"/>
              <w:adjustRightInd w:val="0"/>
              <w:jc w:val="right"/>
            </w:pPr>
            <w:r>
              <w:t>1147,4</w:t>
            </w:r>
          </w:p>
        </w:tc>
        <w:tc>
          <w:tcPr>
            <w:tcW w:w="1418" w:type="dxa"/>
          </w:tcPr>
          <w:p w:rsidR="005149A5" w:rsidRDefault="005149A5" w:rsidP="00A26AA4">
            <w:pPr>
              <w:jc w:val="right"/>
            </w:pPr>
            <w:r>
              <w:t>100,0</w:t>
            </w:r>
          </w:p>
        </w:tc>
      </w:tr>
      <w:tr w:rsidR="005149A5" w:rsidRPr="005908FD" w:rsidTr="00A26AA4">
        <w:trPr>
          <w:trHeight w:val="262"/>
        </w:trPr>
        <w:tc>
          <w:tcPr>
            <w:tcW w:w="5889" w:type="dxa"/>
            <w:vAlign w:val="bottom"/>
          </w:tcPr>
          <w:p w:rsidR="005149A5" w:rsidRPr="005908FD" w:rsidRDefault="005149A5" w:rsidP="00A26AA4">
            <w:pPr>
              <w:rPr>
                <w:b/>
              </w:rPr>
            </w:pPr>
            <w:r w:rsidRPr="005908FD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5149A5" w:rsidRPr="005908FD" w:rsidRDefault="005149A5" w:rsidP="00A26AA4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12534,9</w:t>
            </w:r>
          </w:p>
        </w:tc>
        <w:tc>
          <w:tcPr>
            <w:tcW w:w="1418" w:type="dxa"/>
          </w:tcPr>
          <w:p w:rsidR="005149A5" w:rsidRPr="005908FD" w:rsidRDefault="005149A5" w:rsidP="00A26AA4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11643,9</w:t>
            </w:r>
          </w:p>
        </w:tc>
        <w:tc>
          <w:tcPr>
            <w:tcW w:w="1418" w:type="dxa"/>
          </w:tcPr>
          <w:p w:rsidR="005149A5" w:rsidRPr="005908FD" w:rsidRDefault="005149A5" w:rsidP="00A26AA4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92,9</w:t>
            </w:r>
          </w:p>
        </w:tc>
      </w:tr>
    </w:tbl>
    <w:p w:rsidR="005149A5" w:rsidRPr="005908FD" w:rsidRDefault="005149A5" w:rsidP="005149A5">
      <w:pPr>
        <w:jc w:val="center"/>
        <w:rPr>
          <w:b/>
        </w:rPr>
      </w:pPr>
    </w:p>
    <w:p w:rsidR="005149A5" w:rsidRPr="00070EEB" w:rsidRDefault="005149A5" w:rsidP="005149A5">
      <w:pPr>
        <w:jc w:val="right"/>
        <w:outlineLvl w:val="0"/>
        <w:rPr>
          <w:i/>
        </w:rPr>
      </w:pPr>
      <w:r w:rsidRPr="00070EEB">
        <w:rPr>
          <w:highlight w:val="yellow"/>
        </w:rPr>
        <w:br w:type="page"/>
      </w:r>
      <w:r w:rsidRPr="00070EEB">
        <w:rPr>
          <w:i/>
        </w:rPr>
        <w:t xml:space="preserve">Приложение </w:t>
      </w:r>
      <w:r>
        <w:rPr>
          <w:i/>
        </w:rPr>
        <w:t>5</w:t>
      </w:r>
    </w:p>
    <w:p w:rsidR="005149A5" w:rsidRPr="00070EEB" w:rsidRDefault="005149A5" w:rsidP="005149A5">
      <w:pPr>
        <w:jc w:val="right"/>
        <w:rPr>
          <w:i/>
        </w:rPr>
      </w:pPr>
      <w:r w:rsidRPr="00070EEB">
        <w:rPr>
          <w:i/>
        </w:rPr>
        <w:t xml:space="preserve">к Отчету об исполнении бюджета </w:t>
      </w:r>
    </w:p>
    <w:p w:rsidR="005149A5" w:rsidRPr="00070EEB" w:rsidRDefault="005149A5" w:rsidP="005149A5">
      <w:pPr>
        <w:tabs>
          <w:tab w:val="left" w:pos="2151"/>
        </w:tabs>
        <w:jc w:val="right"/>
        <w:rPr>
          <w:i/>
        </w:rPr>
      </w:pPr>
      <w:r>
        <w:rPr>
          <w:i/>
        </w:rPr>
        <w:t>Турунтаев</w:t>
      </w:r>
      <w:r w:rsidRPr="00070EEB">
        <w:rPr>
          <w:i/>
        </w:rPr>
        <w:t>ского сельского поселения за 201</w:t>
      </w:r>
      <w:r>
        <w:rPr>
          <w:i/>
        </w:rPr>
        <w:t>9</w:t>
      </w:r>
      <w:r w:rsidRPr="00070EEB">
        <w:rPr>
          <w:i/>
        </w:rPr>
        <w:t xml:space="preserve"> г.</w:t>
      </w:r>
    </w:p>
    <w:p w:rsidR="005149A5" w:rsidRPr="00070EEB" w:rsidRDefault="005149A5" w:rsidP="005149A5">
      <w:pPr>
        <w:tabs>
          <w:tab w:val="left" w:pos="2151"/>
        </w:tabs>
      </w:pPr>
    </w:p>
    <w:p w:rsidR="005149A5" w:rsidRPr="00070EEB" w:rsidRDefault="005149A5" w:rsidP="005149A5">
      <w:pPr>
        <w:keepNext/>
        <w:tabs>
          <w:tab w:val="left" w:pos="5940"/>
          <w:tab w:val="right" w:pos="10205"/>
        </w:tabs>
        <w:jc w:val="center"/>
        <w:outlineLvl w:val="0"/>
        <w:rPr>
          <w:b/>
        </w:rPr>
      </w:pPr>
      <w:r w:rsidRPr="00070EEB">
        <w:rPr>
          <w:b/>
        </w:rPr>
        <w:t xml:space="preserve">Отчет </w:t>
      </w:r>
    </w:p>
    <w:p w:rsidR="005149A5" w:rsidRDefault="005149A5" w:rsidP="005149A5">
      <w:pPr>
        <w:jc w:val="center"/>
        <w:outlineLvl w:val="0"/>
        <w:rPr>
          <w:b/>
        </w:rPr>
      </w:pPr>
      <w:r w:rsidRPr="00070EEB">
        <w:rPr>
          <w:b/>
        </w:rPr>
        <w:t xml:space="preserve">о безвозмездных поступлениях, полученных бюджетом </w:t>
      </w:r>
      <w:r>
        <w:rPr>
          <w:b/>
        </w:rPr>
        <w:t>Турунтаев</w:t>
      </w:r>
      <w:r w:rsidRPr="005A4832">
        <w:rPr>
          <w:b/>
        </w:rPr>
        <w:t>ского</w:t>
      </w:r>
      <w:r w:rsidRPr="00070EEB">
        <w:rPr>
          <w:b/>
        </w:rPr>
        <w:t xml:space="preserve"> сельского поселения от других бюджетов бюджетной системы Российской Федерации за</w:t>
      </w:r>
    </w:p>
    <w:p w:rsidR="005149A5" w:rsidRPr="00070EEB" w:rsidRDefault="005149A5" w:rsidP="005149A5">
      <w:pPr>
        <w:jc w:val="center"/>
        <w:outlineLvl w:val="0"/>
        <w:rPr>
          <w:b/>
        </w:rPr>
      </w:pPr>
      <w:r w:rsidRPr="00070EEB">
        <w:rPr>
          <w:b/>
        </w:rPr>
        <w:t xml:space="preserve"> 201</w:t>
      </w:r>
      <w:r>
        <w:rPr>
          <w:b/>
        </w:rPr>
        <w:t xml:space="preserve">9 </w:t>
      </w:r>
      <w:r w:rsidRPr="00070EEB">
        <w:rPr>
          <w:b/>
        </w:rPr>
        <w:t xml:space="preserve">год </w:t>
      </w:r>
    </w:p>
    <w:p w:rsidR="005149A5" w:rsidRPr="00070EEB" w:rsidRDefault="005149A5" w:rsidP="005149A5">
      <w:pPr>
        <w:jc w:val="center"/>
        <w:rPr>
          <w:b/>
        </w:rPr>
      </w:pPr>
    </w:p>
    <w:p w:rsidR="005149A5" w:rsidRPr="00070EEB" w:rsidRDefault="005149A5" w:rsidP="005149A5">
      <w:pPr>
        <w:keepNext/>
        <w:tabs>
          <w:tab w:val="left" w:pos="5940"/>
          <w:tab w:val="right" w:pos="10205"/>
        </w:tabs>
        <w:jc w:val="right"/>
        <w:outlineLvl w:val="0"/>
        <w:rPr>
          <w:i/>
        </w:rPr>
      </w:pPr>
      <w:r w:rsidRPr="00070EEB">
        <w:rPr>
          <w:i/>
        </w:rPr>
        <w:t>в тыс. руб.</w:t>
      </w:r>
    </w:p>
    <w:tbl>
      <w:tblPr>
        <w:tblW w:w="10184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67"/>
        <w:gridCol w:w="1161"/>
        <w:gridCol w:w="1327"/>
        <w:gridCol w:w="829"/>
      </w:tblGrid>
      <w:tr w:rsidR="005149A5" w:rsidRPr="00070EEB" w:rsidTr="00A26AA4">
        <w:trPr>
          <w:trHeight w:val="274"/>
        </w:trPr>
        <w:tc>
          <w:tcPr>
            <w:tcW w:w="6867" w:type="dxa"/>
            <w:shd w:val="clear" w:color="auto" w:fill="auto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61" w:type="dxa"/>
            <w:shd w:val="clear" w:color="auto" w:fill="auto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1327" w:type="dxa"/>
            <w:shd w:val="clear" w:color="auto" w:fill="auto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29" w:type="dxa"/>
            <w:shd w:val="clear" w:color="auto" w:fill="auto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5149A5" w:rsidRPr="00070EEB" w:rsidTr="00A26AA4">
        <w:trPr>
          <w:trHeight w:val="274"/>
        </w:trPr>
        <w:tc>
          <w:tcPr>
            <w:tcW w:w="6867" w:type="dxa"/>
            <w:shd w:val="clear" w:color="auto" w:fill="auto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149A5" w:rsidRPr="00070EEB" w:rsidTr="00A26AA4">
        <w:trPr>
          <w:trHeight w:val="73"/>
        </w:trPr>
        <w:tc>
          <w:tcPr>
            <w:tcW w:w="6867" w:type="dxa"/>
            <w:shd w:val="clear" w:color="auto" w:fill="auto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1" w:type="dxa"/>
            <w:shd w:val="clear" w:color="auto" w:fill="auto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1327" w:type="dxa"/>
            <w:shd w:val="clear" w:color="auto" w:fill="auto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829" w:type="dxa"/>
            <w:shd w:val="clear" w:color="auto" w:fill="auto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149A5" w:rsidRPr="00070EEB" w:rsidTr="00A26AA4">
        <w:trPr>
          <w:trHeight w:val="274"/>
        </w:trPr>
        <w:tc>
          <w:tcPr>
            <w:tcW w:w="6867" w:type="dxa"/>
            <w:shd w:val="clear" w:color="auto" w:fill="auto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0EEB">
              <w:rPr>
                <w:color w:val="000000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61" w:type="dxa"/>
            <w:shd w:val="clear" w:color="auto" w:fill="auto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1327" w:type="dxa"/>
            <w:shd w:val="clear" w:color="auto" w:fill="auto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829" w:type="dxa"/>
            <w:shd w:val="clear" w:color="auto" w:fill="auto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70EEB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5149A5" w:rsidRPr="00070EEB" w:rsidRDefault="005149A5" w:rsidP="005149A5">
      <w:pPr>
        <w:jc w:val="right"/>
        <w:rPr>
          <w:i/>
        </w:rPr>
      </w:pPr>
    </w:p>
    <w:p w:rsidR="005149A5" w:rsidRPr="00070EEB" w:rsidRDefault="005149A5" w:rsidP="005149A5">
      <w:pPr>
        <w:jc w:val="right"/>
        <w:rPr>
          <w:i/>
        </w:rPr>
      </w:pPr>
    </w:p>
    <w:p w:rsidR="005149A5" w:rsidRPr="00070EEB" w:rsidRDefault="005149A5" w:rsidP="005149A5">
      <w:pPr>
        <w:jc w:val="right"/>
        <w:rPr>
          <w:i/>
        </w:rPr>
      </w:pPr>
    </w:p>
    <w:p w:rsidR="005149A5" w:rsidRPr="00070EEB" w:rsidRDefault="005149A5" w:rsidP="005149A5">
      <w:pPr>
        <w:jc w:val="right"/>
        <w:outlineLvl w:val="0"/>
        <w:rPr>
          <w:i/>
        </w:rPr>
      </w:pPr>
      <w:r w:rsidRPr="00070EEB">
        <w:rPr>
          <w:i/>
        </w:rPr>
        <w:t xml:space="preserve">Приложение </w:t>
      </w:r>
      <w:r>
        <w:rPr>
          <w:i/>
        </w:rPr>
        <w:t>6</w:t>
      </w:r>
    </w:p>
    <w:p w:rsidR="005149A5" w:rsidRPr="00070EEB" w:rsidRDefault="005149A5" w:rsidP="005149A5">
      <w:pPr>
        <w:jc w:val="right"/>
        <w:rPr>
          <w:i/>
        </w:rPr>
      </w:pPr>
      <w:r w:rsidRPr="00070EEB">
        <w:rPr>
          <w:i/>
        </w:rPr>
        <w:t xml:space="preserve">к Отчету об исполнении бюджета </w:t>
      </w:r>
    </w:p>
    <w:p w:rsidR="005149A5" w:rsidRPr="00070EEB" w:rsidRDefault="005149A5" w:rsidP="005149A5">
      <w:pPr>
        <w:jc w:val="right"/>
        <w:rPr>
          <w:i/>
        </w:rPr>
      </w:pPr>
      <w:r>
        <w:rPr>
          <w:i/>
        </w:rPr>
        <w:t>Турунтаев</w:t>
      </w:r>
      <w:r w:rsidRPr="00070EEB">
        <w:rPr>
          <w:i/>
        </w:rPr>
        <w:t>ского сельского поселения за 201</w:t>
      </w:r>
      <w:r>
        <w:rPr>
          <w:i/>
        </w:rPr>
        <w:t>9</w:t>
      </w:r>
      <w:r w:rsidRPr="00070EEB">
        <w:rPr>
          <w:i/>
        </w:rPr>
        <w:t xml:space="preserve"> г.</w:t>
      </w:r>
    </w:p>
    <w:p w:rsidR="005149A5" w:rsidRPr="00070EEB" w:rsidRDefault="005149A5" w:rsidP="005149A5">
      <w:pPr>
        <w:jc w:val="center"/>
        <w:rPr>
          <w:i/>
        </w:rPr>
      </w:pPr>
    </w:p>
    <w:p w:rsidR="005149A5" w:rsidRPr="00070EEB" w:rsidRDefault="005149A5" w:rsidP="005149A5">
      <w:pPr>
        <w:jc w:val="center"/>
        <w:outlineLvl w:val="0"/>
        <w:rPr>
          <w:b/>
        </w:rPr>
      </w:pPr>
      <w:r w:rsidRPr="00070EEB">
        <w:rPr>
          <w:b/>
        </w:rPr>
        <w:t xml:space="preserve">Отчет </w:t>
      </w:r>
    </w:p>
    <w:p w:rsidR="005149A5" w:rsidRPr="00070EEB" w:rsidRDefault="005149A5" w:rsidP="005149A5">
      <w:pPr>
        <w:ind w:firstLine="720"/>
        <w:jc w:val="center"/>
        <w:rPr>
          <w:b/>
        </w:rPr>
      </w:pPr>
      <w:r w:rsidRPr="00070EEB">
        <w:rPr>
          <w:b/>
        </w:rPr>
        <w:t xml:space="preserve">по объему межбюджетных трансфертов бюджету Томского района из бюджета </w:t>
      </w:r>
      <w:r>
        <w:rPr>
          <w:b/>
        </w:rPr>
        <w:t>Турунтаев</w:t>
      </w:r>
      <w:r w:rsidRPr="005A4832">
        <w:rPr>
          <w:b/>
        </w:rPr>
        <w:t>ского</w:t>
      </w:r>
      <w:r w:rsidRPr="00070EEB">
        <w:rPr>
          <w:b/>
        </w:rPr>
        <w:t xml:space="preserve"> сельского поселения за 201</w:t>
      </w:r>
      <w:r>
        <w:rPr>
          <w:b/>
        </w:rPr>
        <w:t>9</w:t>
      </w:r>
      <w:r w:rsidRPr="00070EEB">
        <w:rPr>
          <w:b/>
        </w:rPr>
        <w:t xml:space="preserve"> год</w:t>
      </w:r>
    </w:p>
    <w:p w:rsidR="005149A5" w:rsidRPr="00070EEB" w:rsidRDefault="005149A5" w:rsidP="005149A5">
      <w:pPr>
        <w:jc w:val="right"/>
        <w:rPr>
          <w:b/>
        </w:rPr>
      </w:pPr>
    </w:p>
    <w:p w:rsidR="005149A5" w:rsidRPr="00070EEB" w:rsidRDefault="005149A5" w:rsidP="005149A5">
      <w:pPr>
        <w:jc w:val="right"/>
        <w:rPr>
          <w:i/>
        </w:rPr>
      </w:pPr>
      <w:r w:rsidRPr="00070EEB">
        <w:rPr>
          <w:i/>
        </w:rPr>
        <w:t>в тыс. руб.</w:t>
      </w:r>
    </w:p>
    <w:tbl>
      <w:tblPr>
        <w:tblW w:w="10539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60"/>
        <w:gridCol w:w="1070"/>
        <w:gridCol w:w="1090"/>
        <w:gridCol w:w="819"/>
      </w:tblGrid>
      <w:tr w:rsidR="005149A5" w:rsidRPr="00070EEB" w:rsidTr="00A26AA4">
        <w:trPr>
          <w:trHeight w:val="262"/>
        </w:trPr>
        <w:tc>
          <w:tcPr>
            <w:tcW w:w="7560" w:type="dxa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ind w:left="-210" w:firstLine="2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0" w:type="dxa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1090" w:type="dxa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</w:tc>
        <w:tc>
          <w:tcPr>
            <w:tcW w:w="819" w:type="dxa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149A5" w:rsidRPr="00070EEB" w:rsidTr="00A26AA4">
        <w:trPr>
          <w:trHeight w:val="262"/>
        </w:trPr>
        <w:tc>
          <w:tcPr>
            <w:tcW w:w="7560" w:type="dxa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149A5" w:rsidRPr="00070EEB" w:rsidTr="00A26AA4">
        <w:trPr>
          <w:trHeight w:val="262"/>
        </w:trPr>
        <w:tc>
          <w:tcPr>
            <w:tcW w:w="7560" w:type="dxa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(на решение вопросов ЖКХ)</w:t>
            </w:r>
          </w:p>
        </w:tc>
        <w:tc>
          <w:tcPr>
            <w:tcW w:w="1070" w:type="dxa"/>
            <w:vAlign w:val="center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1090" w:type="dxa"/>
            <w:vAlign w:val="center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19" w:type="dxa"/>
            <w:vAlign w:val="center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100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5149A5" w:rsidRPr="00070EEB" w:rsidTr="00A26AA4">
        <w:trPr>
          <w:trHeight w:val="262"/>
        </w:trPr>
        <w:tc>
          <w:tcPr>
            <w:tcW w:w="7560" w:type="dxa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(</w:t>
            </w:r>
            <w:r w:rsidRPr="005923BB">
              <w:rPr>
                <w:sz w:val="20"/>
                <w:szCs w:val="20"/>
              </w:rPr>
              <w:t>на осуществление полномочий</w:t>
            </w:r>
            <w:r>
              <w:rPr>
                <w:sz w:val="20"/>
                <w:szCs w:val="20"/>
              </w:rPr>
              <w:t xml:space="preserve"> по определению поставщиков</w:t>
            </w:r>
            <w:r w:rsidRPr="00070EEB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0" w:type="dxa"/>
            <w:vAlign w:val="center"/>
          </w:tcPr>
          <w:p w:rsidR="005149A5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90" w:type="dxa"/>
            <w:vAlign w:val="center"/>
          </w:tcPr>
          <w:p w:rsidR="005149A5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19" w:type="dxa"/>
            <w:vAlign w:val="center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149A5" w:rsidRPr="00070EEB" w:rsidTr="00A26AA4">
        <w:trPr>
          <w:trHeight w:val="262"/>
        </w:trPr>
        <w:tc>
          <w:tcPr>
            <w:tcW w:w="7560" w:type="dxa"/>
          </w:tcPr>
          <w:p w:rsidR="005149A5" w:rsidRPr="006877F4" w:rsidRDefault="005149A5" w:rsidP="00A26AA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</w:t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877F4">
              <w:rPr>
                <w:sz w:val="20"/>
                <w:szCs w:val="20"/>
              </w:rPr>
              <w:t>на осуществление части полномочий, по ремонту автомобильных дорог общего пользования местного значения в границах сельского поселения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70" w:type="dxa"/>
            <w:vAlign w:val="center"/>
          </w:tcPr>
          <w:p w:rsidR="005149A5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090" w:type="dxa"/>
            <w:vAlign w:val="center"/>
          </w:tcPr>
          <w:p w:rsidR="005149A5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819" w:type="dxa"/>
            <w:vAlign w:val="center"/>
          </w:tcPr>
          <w:p w:rsidR="005149A5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149A5" w:rsidRPr="00070EEB" w:rsidTr="00A26AA4">
        <w:trPr>
          <w:trHeight w:val="262"/>
        </w:trPr>
        <w:tc>
          <w:tcPr>
            <w:tcW w:w="7560" w:type="dxa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B3C81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  <w:r>
              <w:rPr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bCs/>
                <w:iCs/>
                <w:color w:val="000000"/>
                <w:sz w:val="20"/>
                <w:szCs w:val="20"/>
              </w:rPr>
              <w:t>н</w:t>
            </w:r>
            <w:r w:rsidRPr="001B3C81">
              <w:rPr>
                <w:bCs/>
                <w:iCs/>
                <w:color w:val="000000"/>
                <w:sz w:val="20"/>
                <w:szCs w:val="20"/>
              </w:rPr>
              <w:t>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  <w:r>
              <w:rPr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0" w:type="dxa"/>
            <w:vAlign w:val="center"/>
          </w:tcPr>
          <w:p w:rsidR="005149A5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1537,2</w:t>
            </w:r>
          </w:p>
        </w:tc>
        <w:tc>
          <w:tcPr>
            <w:tcW w:w="1090" w:type="dxa"/>
            <w:vAlign w:val="center"/>
          </w:tcPr>
          <w:p w:rsidR="005149A5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1537,2</w:t>
            </w:r>
          </w:p>
        </w:tc>
        <w:tc>
          <w:tcPr>
            <w:tcW w:w="819" w:type="dxa"/>
            <w:vAlign w:val="center"/>
          </w:tcPr>
          <w:p w:rsidR="005149A5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149A5" w:rsidRPr="00070EEB" w:rsidTr="00A26AA4">
        <w:trPr>
          <w:trHeight w:val="262"/>
        </w:trPr>
        <w:tc>
          <w:tcPr>
            <w:tcW w:w="7560" w:type="dxa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B3C81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  <w:r>
              <w:rPr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bCs/>
                <w:iCs/>
                <w:color w:val="000000"/>
                <w:sz w:val="20"/>
                <w:szCs w:val="20"/>
              </w:rPr>
              <w:t>н</w:t>
            </w:r>
            <w:r w:rsidRPr="001B3C81">
              <w:rPr>
                <w:bCs/>
                <w:iCs/>
                <w:color w:val="000000"/>
                <w:sz w:val="20"/>
                <w:szCs w:val="20"/>
              </w:rPr>
              <w:t>а  осуществление  полномочий по  созданию  условий  для  развития физической культуры и массового спорта</w:t>
            </w:r>
            <w:r>
              <w:rPr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0" w:type="dxa"/>
            <w:vAlign w:val="center"/>
          </w:tcPr>
          <w:p w:rsidR="005149A5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90" w:type="dxa"/>
            <w:vAlign w:val="center"/>
          </w:tcPr>
          <w:p w:rsidR="005149A5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19" w:type="dxa"/>
            <w:vAlign w:val="center"/>
          </w:tcPr>
          <w:p w:rsidR="005149A5" w:rsidRDefault="005149A5" w:rsidP="00A26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149A5" w:rsidRPr="00023434" w:rsidTr="00A26AA4">
        <w:trPr>
          <w:trHeight w:val="262"/>
        </w:trPr>
        <w:tc>
          <w:tcPr>
            <w:tcW w:w="7560" w:type="dxa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vAlign w:val="center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1782,8</w:t>
            </w:r>
          </w:p>
        </w:tc>
        <w:tc>
          <w:tcPr>
            <w:tcW w:w="1090" w:type="dxa"/>
            <w:vAlign w:val="center"/>
          </w:tcPr>
          <w:p w:rsidR="005149A5" w:rsidRPr="00070EEB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1782,8</w:t>
            </w:r>
          </w:p>
        </w:tc>
        <w:tc>
          <w:tcPr>
            <w:tcW w:w="819" w:type="dxa"/>
            <w:vAlign w:val="center"/>
          </w:tcPr>
          <w:p w:rsidR="005149A5" w:rsidRPr="00023434" w:rsidRDefault="005149A5" w:rsidP="00A26A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5149A5" w:rsidRPr="00023434" w:rsidRDefault="005149A5" w:rsidP="005149A5">
      <w:pPr>
        <w:jc w:val="center"/>
        <w:rPr>
          <w:b/>
          <w:sz w:val="20"/>
          <w:szCs w:val="20"/>
        </w:rPr>
      </w:pPr>
    </w:p>
    <w:p w:rsidR="005149A5" w:rsidRDefault="005149A5" w:rsidP="005149A5">
      <w:pPr>
        <w:jc w:val="center"/>
        <w:rPr>
          <w:b/>
        </w:rPr>
      </w:pPr>
    </w:p>
    <w:p w:rsidR="005149A5" w:rsidRDefault="005149A5" w:rsidP="005149A5">
      <w:pPr>
        <w:jc w:val="center"/>
        <w:rPr>
          <w:b/>
        </w:rPr>
      </w:pPr>
    </w:p>
    <w:p w:rsidR="008B27E2" w:rsidRPr="00335218" w:rsidRDefault="008B27E2" w:rsidP="005149A5">
      <w:pPr>
        <w:jc w:val="center"/>
      </w:pPr>
      <w:r>
        <w:tab/>
      </w:r>
    </w:p>
    <w:p w:rsidR="00DC4BD2" w:rsidRPr="008B27E2" w:rsidRDefault="00DC4BD2" w:rsidP="008B27E2">
      <w:pPr>
        <w:tabs>
          <w:tab w:val="left" w:pos="4208"/>
        </w:tabs>
      </w:pPr>
    </w:p>
    <w:sectPr w:rsidR="00DC4BD2" w:rsidRPr="008B27E2" w:rsidSect="005149A5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4D" w:rsidRDefault="00065B4D">
      <w:r>
        <w:separator/>
      </w:r>
    </w:p>
  </w:endnote>
  <w:endnote w:type="continuationSeparator" w:id="0">
    <w:p w:rsidR="00065B4D" w:rsidRDefault="0006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42F" w:rsidRDefault="00065B4D" w:rsidP="00852C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49A5">
      <w:rPr>
        <w:rStyle w:val="a5"/>
        <w:noProof/>
      </w:rPr>
      <w:t>3</w:t>
    </w:r>
    <w:r>
      <w:rPr>
        <w:rStyle w:val="a5"/>
      </w:rPr>
      <w:fldChar w:fldCharType="end"/>
    </w:r>
  </w:p>
  <w:p w:rsidR="00C3142F" w:rsidRDefault="00065B4D" w:rsidP="00852C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4D" w:rsidRDefault="00065B4D">
      <w:r>
        <w:separator/>
      </w:r>
    </w:p>
  </w:footnote>
  <w:footnote w:type="continuationSeparator" w:id="0">
    <w:p w:rsidR="00065B4D" w:rsidRDefault="0006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40A2"/>
    <w:rsid w:val="00047E5A"/>
    <w:rsid w:val="00051D48"/>
    <w:rsid w:val="00065B4D"/>
    <w:rsid w:val="00095EB4"/>
    <w:rsid w:val="000A1316"/>
    <w:rsid w:val="000C7B55"/>
    <w:rsid w:val="000D4A84"/>
    <w:rsid w:val="000E2AE3"/>
    <w:rsid w:val="000E332B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4A2E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149A5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627AE0"/>
    <w:rsid w:val="006352B3"/>
    <w:rsid w:val="00636D74"/>
    <w:rsid w:val="00650165"/>
    <w:rsid w:val="00650B5E"/>
    <w:rsid w:val="00653B64"/>
    <w:rsid w:val="006759FE"/>
    <w:rsid w:val="0068579B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35A5"/>
    <w:rsid w:val="008778A4"/>
    <w:rsid w:val="00885B26"/>
    <w:rsid w:val="00893F22"/>
    <w:rsid w:val="008A53D0"/>
    <w:rsid w:val="008A6351"/>
    <w:rsid w:val="008B27E2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807E8"/>
    <w:rsid w:val="00981D54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93913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21D9D"/>
    <w:rsid w:val="00B34FC2"/>
    <w:rsid w:val="00B4021C"/>
    <w:rsid w:val="00B500C1"/>
    <w:rsid w:val="00B77FD2"/>
    <w:rsid w:val="00B8583F"/>
    <w:rsid w:val="00B933B4"/>
    <w:rsid w:val="00BA13BE"/>
    <w:rsid w:val="00BA2253"/>
    <w:rsid w:val="00BA326A"/>
    <w:rsid w:val="00BA77E4"/>
    <w:rsid w:val="00BA7E88"/>
    <w:rsid w:val="00BB4EF2"/>
    <w:rsid w:val="00BD1FFC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4BD2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nhideWhenUsed/>
    <w:rsid w:val="008A6351"/>
    <w:rPr>
      <w:vertAlign w:val="superscript"/>
    </w:rPr>
  </w:style>
  <w:style w:type="paragraph" w:customStyle="1" w:styleId="afff">
    <w:name w:val="Знак Знак Знак Знак Знак Знак Знак"/>
    <w:basedOn w:val="a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"/>
    <w:rsid w:val="00BD65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nhideWhenUsed/>
    <w:rsid w:val="008A6351"/>
    <w:rPr>
      <w:vertAlign w:val="superscript"/>
    </w:rPr>
  </w:style>
  <w:style w:type="paragraph" w:customStyle="1" w:styleId="afff">
    <w:name w:val="Знак Знак Знак Знак Знак Знак Знак"/>
    <w:basedOn w:val="a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"/>
    <w:rsid w:val="00BD65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73E1-D0ED-4A92-B488-C6638C2D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4602</Words>
  <Characters>26233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Об утверждении отчета об исполнении бюджета </vt:lpstr>
      <vt:lpstr>Турунтаевского сельского поселения за 2019 год</vt:lpstr>
      <vt:lpstr>Совет Турунтаевского сельского поселения решил:</vt:lpstr>
      <vt:lpstr/>
      <vt:lpstr>Приложение </vt:lpstr>
      <vt:lpstr>Отчет </vt:lpstr>
      <vt:lpstr>Приложение 1</vt:lpstr>
      <vt:lpstr>Отчет </vt:lpstr>
      <vt:lpstr/>
      <vt:lpstr/>
      <vt:lpstr>Приложение 2</vt:lpstr>
      <vt:lpstr>Отчет </vt:lpstr>
      <vt:lpstr>Приложение 3 </vt:lpstr>
      <vt:lpstr>Отчет </vt:lpstr>
      <vt:lpstr>об исполнении источников финансирования дефицита бюджета Турунтаевского сельског</vt:lpstr>
      <vt:lpstr/>
      <vt:lpstr>в тыс. руб.</vt:lpstr>
      <vt:lpstr>Приложение 4</vt:lpstr>
      <vt:lpstr>Отчет </vt:lpstr>
      <vt:lpstr>Приложение 5</vt:lpstr>
      <vt:lpstr>Отчет </vt:lpstr>
      <vt:lpstr>о безвозмездных поступлениях, полученных бюджетом Турунтаевского сельского посел</vt:lpstr>
      <vt:lpstr>2019 год </vt:lpstr>
      <vt:lpstr>в тыс. руб.</vt:lpstr>
      <vt:lpstr>Приложение 6</vt:lpstr>
      <vt:lpstr>Отчет </vt:lpstr>
    </vt:vector>
  </TitlesOfParts>
  <Company/>
  <LinksUpToDate>false</LinksUpToDate>
  <CharactersWithSpaces>30774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2020-07-08T05:35:00Z</cp:lastPrinted>
  <dcterms:created xsi:type="dcterms:W3CDTF">2020-07-08T05:36:00Z</dcterms:created>
  <dcterms:modified xsi:type="dcterms:W3CDTF">2020-07-08T05:36:00Z</dcterms:modified>
</cp:coreProperties>
</file>