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DB033D">
      <w:pPr>
        <w:pStyle w:val="3"/>
        <w:jc w:val="center"/>
      </w:pPr>
      <w:r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3A5239" w:rsidRDefault="008C6242" w:rsidP="00A11D0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0DA6" wp14:editId="16AE8188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C0B48" wp14:editId="4639B0EF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2</w:t>
                            </w:r>
                            <w:r w:rsidR="00DB033D">
                              <w:t>3</w:t>
                            </w:r>
                            <w:r>
                              <w:t>.08.2019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2</w:t>
                      </w:r>
                      <w:r w:rsidR="00DB033D">
                        <w:t>3</w:t>
                      </w:r>
                      <w:r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58A41" wp14:editId="3CD5B9C1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3E84B" wp14:editId="3E33748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9BBC0" wp14:editId="2B749FC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DB033D">
        <w:rPr>
          <w:sz w:val="60"/>
          <w:szCs w:val="44"/>
        </w:rPr>
        <w:t>33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6717AC" wp14:editId="2B04071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3A5239" w:rsidRDefault="003A5239" w:rsidP="003A5239"/>
    <w:p w:rsidR="00DB033D" w:rsidRPr="001B7A38" w:rsidRDefault="00DB033D" w:rsidP="00DB033D">
      <w:pPr>
        <w:jc w:val="center"/>
        <w:rPr>
          <w:b/>
          <w:bCs/>
        </w:rPr>
      </w:pPr>
      <w:r w:rsidRPr="001B7A38">
        <w:rPr>
          <w:b/>
          <w:bCs/>
        </w:rPr>
        <w:t>МУНИЦИПАЛЬНОЕ ОБРАЗОВАНИЕ</w:t>
      </w:r>
      <w:r w:rsidRPr="001B7A38">
        <w:rPr>
          <w:b/>
          <w:bCs/>
        </w:rPr>
        <w:br/>
        <w:t>«ТУРУНТАЕВСКОЕ  СЕЛЬСКОЕ ПОСЕЛЕНИЕ»</w:t>
      </w:r>
    </w:p>
    <w:p w:rsidR="00DB033D" w:rsidRPr="001B7A38" w:rsidRDefault="00DB033D" w:rsidP="00DB033D">
      <w:pPr>
        <w:ind w:firstLine="426"/>
        <w:jc w:val="center"/>
        <w:rPr>
          <w:b/>
        </w:rPr>
      </w:pPr>
    </w:p>
    <w:p w:rsidR="00DB033D" w:rsidRPr="001B7A38" w:rsidRDefault="00DB033D" w:rsidP="00DB033D">
      <w:pPr>
        <w:ind w:firstLine="426"/>
        <w:jc w:val="center"/>
        <w:rPr>
          <w:b/>
        </w:rPr>
      </w:pPr>
      <w:r w:rsidRPr="001B7A38">
        <w:rPr>
          <w:b/>
        </w:rPr>
        <w:t>АДМИНИСТРАЦИЯ ТУРУ</w:t>
      </w:r>
      <w:bookmarkStart w:id="0" w:name="_GoBack"/>
      <w:bookmarkEnd w:id="0"/>
      <w:r w:rsidRPr="001B7A38">
        <w:rPr>
          <w:b/>
        </w:rPr>
        <w:t>НТАЕВСКОГО СЕЛЬСКОГО ПОСЕЛЕНИЯ</w:t>
      </w:r>
    </w:p>
    <w:p w:rsidR="00DB033D" w:rsidRPr="001B7A38" w:rsidRDefault="00DB033D" w:rsidP="00DB033D">
      <w:pPr>
        <w:keepNext/>
        <w:jc w:val="center"/>
        <w:outlineLvl w:val="0"/>
        <w:rPr>
          <w:b/>
        </w:rPr>
      </w:pPr>
    </w:p>
    <w:p w:rsidR="00DB033D" w:rsidRPr="001B7A38" w:rsidRDefault="00DB033D" w:rsidP="00DB033D">
      <w:pPr>
        <w:keepNext/>
        <w:jc w:val="center"/>
        <w:outlineLvl w:val="0"/>
        <w:rPr>
          <w:b/>
        </w:rPr>
      </w:pPr>
      <w:r w:rsidRPr="001B7A38">
        <w:rPr>
          <w:b/>
        </w:rPr>
        <w:t xml:space="preserve">ПОСТАНОВЛЕНИЕ </w:t>
      </w:r>
    </w:p>
    <w:p w:rsidR="00DB033D" w:rsidRPr="001B7A38" w:rsidRDefault="00DB033D" w:rsidP="00DB033D">
      <w:pPr>
        <w:jc w:val="center"/>
      </w:pPr>
    </w:p>
    <w:p w:rsidR="00DB033D" w:rsidRPr="001B7A38" w:rsidRDefault="00DB033D" w:rsidP="00DB033D">
      <w:r w:rsidRPr="001B7A38">
        <w:rPr>
          <w:b/>
        </w:rPr>
        <w:t>«</w:t>
      </w:r>
      <w:r>
        <w:rPr>
          <w:b/>
        </w:rPr>
        <w:t xml:space="preserve"> </w:t>
      </w:r>
      <w:r>
        <w:t xml:space="preserve">23 </w:t>
      </w:r>
      <w:r w:rsidRPr="001B7A38">
        <w:rPr>
          <w:b/>
        </w:rPr>
        <w:t xml:space="preserve">» </w:t>
      </w:r>
      <w:r>
        <w:t xml:space="preserve">августа </w:t>
      </w:r>
      <w:r w:rsidRPr="001B7A38">
        <w:t>201</w:t>
      </w:r>
      <w:r>
        <w:t>9</w:t>
      </w:r>
      <w:r w:rsidRPr="001B7A38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</w:t>
      </w:r>
      <w:r w:rsidRPr="001B7A38">
        <w:rPr>
          <w:b/>
        </w:rPr>
        <w:t xml:space="preserve">   </w:t>
      </w:r>
      <w:r w:rsidRPr="001B7A38">
        <w:t>№</w:t>
      </w:r>
      <w:r w:rsidRPr="001B7A38">
        <w:rPr>
          <w:b/>
        </w:rPr>
        <w:t xml:space="preserve"> </w:t>
      </w:r>
      <w:r>
        <w:rPr>
          <w:b/>
        </w:rPr>
        <w:t>85</w:t>
      </w:r>
    </w:p>
    <w:p w:rsidR="00DB033D" w:rsidRPr="001B7A38" w:rsidRDefault="00DB033D" w:rsidP="00DB033D">
      <w:pPr>
        <w:jc w:val="center"/>
        <w:rPr>
          <w:b/>
        </w:rPr>
      </w:pPr>
    </w:p>
    <w:p w:rsidR="00DB033D" w:rsidRPr="001B7A38" w:rsidRDefault="00DB033D" w:rsidP="00DB033D">
      <w:pPr>
        <w:jc w:val="center"/>
        <w:rPr>
          <w:bCs/>
        </w:rPr>
      </w:pPr>
      <w:r w:rsidRPr="001B7A38">
        <w:rPr>
          <w:bCs/>
        </w:rPr>
        <w:t>с. Турунтаево</w:t>
      </w:r>
    </w:p>
    <w:p w:rsidR="00DB033D" w:rsidRPr="001B7A38" w:rsidRDefault="00DB033D" w:rsidP="00DB033D">
      <w:pPr>
        <w:widowControl w:val="0"/>
        <w:jc w:val="center"/>
        <w:rPr>
          <w:snapToGrid w:val="0"/>
        </w:rPr>
      </w:pPr>
    </w:p>
    <w:p w:rsidR="00DB033D" w:rsidRPr="00987041" w:rsidRDefault="00DB033D" w:rsidP="00DB033D">
      <w:pPr>
        <w:rPr>
          <w:bCs/>
          <w:color w:val="323131"/>
        </w:rPr>
      </w:pPr>
      <w:r>
        <w:rPr>
          <w:bCs/>
          <w:color w:val="323131"/>
        </w:rPr>
        <w:t>О внесении изменений в п</w:t>
      </w:r>
      <w:r w:rsidRPr="00987041">
        <w:rPr>
          <w:bCs/>
          <w:color w:val="323131"/>
        </w:rPr>
        <w:t>остановление</w:t>
      </w:r>
    </w:p>
    <w:p w:rsidR="00DB033D" w:rsidRPr="00987041" w:rsidRDefault="00DB033D" w:rsidP="00DB033D">
      <w:pPr>
        <w:rPr>
          <w:bCs/>
          <w:color w:val="323131"/>
        </w:rPr>
      </w:pPr>
      <w:r w:rsidRPr="00987041">
        <w:rPr>
          <w:bCs/>
          <w:color w:val="323131"/>
        </w:rPr>
        <w:t xml:space="preserve"> Администрации Турунтаевского </w:t>
      </w:r>
    </w:p>
    <w:p w:rsidR="00DB033D" w:rsidRPr="00987041" w:rsidRDefault="00DB033D" w:rsidP="00DB033D">
      <w:pPr>
        <w:rPr>
          <w:bCs/>
          <w:color w:val="323131"/>
        </w:rPr>
      </w:pPr>
      <w:r w:rsidRPr="00987041">
        <w:rPr>
          <w:bCs/>
          <w:color w:val="323131"/>
        </w:rPr>
        <w:t>сельского поселения от 0</w:t>
      </w:r>
      <w:r>
        <w:rPr>
          <w:bCs/>
          <w:color w:val="323131"/>
        </w:rPr>
        <w:t>3</w:t>
      </w:r>
      <w:r w:rsidRPr="00987041">
        <w:rPr>
          <w:bCs/>
          <w:color w:val="323131"/>
        </w:rPr>
        <w:t>.0</w:t>
      </w:r>
      <w:r>
        <w:rPr>
          <w:bCs/>
          <w:color w:val="323131"/>
        </w:rPr>
        <w:t>7</w:t>
      </w:r>
      <w:r w:rsidRPr="00987041">
        <w:rPr>
          <w:bCs/>
          <w:color w:val="323131"/>
        </w:rPr>
        <w:t>.201</w:t>
      </w:r>
      <w:r>
        <w:rPr>
          <w:bCs/>
          <w:color w:val="323131"/>
        </w:rPr>
        <w:t>7</w:t>
      </w:r>
      <w:r w:rsidRPr="00987041">
        <w:rPr>
          <w:bCs/>
          <w:color w:val="323131"/>
        </w:rPr>
        <w:t xml:space="preserve"> № </w:t>
      </w:r>
      <w:r>
        <w:rPr>
          <w:bCs/>
          <w:color w:val="323131"/>
        </w:rPr>
        <w:t>68</w:t>
      </w:r>
      <w:r w:rsidRPr="00987041">
        <w:rPr>
          <w:bCs/>
          <w:color w:val="323131"/>
        </w:rPr>
        <w:t xml:space="preserve"> </w:t>
      </w:r>
    </w:p>
    <w:p w:rsidR="00DB033D" w:rsidRPr="00E434A9" w:rsidRDefault="00DB033D" w:rsidP="00DB033D">
      <w:pPr>
        <w:rPr>
          <w:bCs/>
          <w:color w:val="323131"/>
        </w:rPr>
      </w:pPr>
      <w:r w:rsidRPr="00987041">
        <w:rPr>
          <w:bCs/>
          <w:color w:val="323131"/>
        </w:rPr>
        <w:t>«</w:t>
      </w:r>
      <w:r w:rsidRPr="00E434A9">
        <w:rPr>
          <w:bCs/>
          <w:color w:val="323131"/>
        </w:rPr>
        <w:t xml:space="preserve">Об утверждении Методики прогнозирования </w:t>
      </w:r>
    </w:p>
    <w:p w:rsidR="00DB033D" w:rsidRDefault="00DB033D" w:rsidP="00DB033D">
      <w:pPr>
        <w:rPr>
          <w:bCs/>
          <w:color w:val="323131"/>
        </w:rPr>
      </w:pPr>
      <w:r w:rsidRPr="00E434A9">
        <w:rPr>
          <w:bCs/>
          <w:color w:val="323131"/>
        </w:rPr>
        <w:t xml:space="preserve">поступлений доходов в бюджет </w:t>
      </w:r>
      <w:proofErr w:type="gramStart"/>
      <w:r w:rsidRPr="00E434A9">
        <w:rPr>
          <w:bCs/>
          <w:color w:val="323131"/>
        </w:rPr>
        <w:t>муниципального</w:t>
      </w:r>
      <w:proofErr w:type="gramEnd"/>
      <w:r w:rsidRPr="00E434A9">
        <w:rPr>
          <w:bCs/>
          <w:color w:val="323131"/>
        </w:rPr>
        <w:t xml:space="preserve"> </w:t>
      </w:r>
    </w:p>
    <w:p w:rsidR="00DB033D" w:rsidRDefault="00DB033D" w:rsidP="00DB033D">
      <w:pPr>
        <w:rPr>
          <w:bCs/>
          <w:color w:val="323131"/>
        </w:rPr>
      </w:pPr>
      <w:r w:rsidRPr="00E434A9">
        <w:rPr>
          <w:bCs/>
          <w:color w:val="323131"/>
        </w:rPr>
        <w:t>образования «</w:t>
      </w:r>
      <w:proofErr w:type="spellStart"/>
      <w:r w:rsidRPr="00E434A9">
        <w:rPr>
          <w:bCs/>
          <w:color w:val="323131"/>
        </w:rPr>
        <w:t>Турунтаевское</w:t>
      </w:r>
      <w:proofErr w:type="spellEnd"/>
      <w:r w:rsidRPr="00E434A9">
        <w:rPr>
          <w:bCs/>
          <w:color w:val="323131"/>
        </w:rPr>
        <w:t xml:space="preserve"> сельское поселение»</w:t>
      </w:r>
      <w:r w:rsidRPr="00987041">
        <w:rPr>
          <w:bCs/>
          <w:color w:val="323131"/>
        </w:rPr>
        <w:t>»</w:t>
      </w:r>
    </w:p>
    <w:p w:rsidR="00DB033D" w:rsidRPr="001B7A38" w:rsidRDefault="00DB033D" w:rsidP="00DB033D">
      <w:pPr>
        <w:rPr>
          <w:bCs/>
          <w:color w:val="323131"/>
        </w:rPr>
      </w:pPr>
    </w:p>
    <w:p w:rsidR="00DB033D" w:rsidRPr="001B7A38" w:rsidRDefault="00DB033D" w:rsidP="00DB033D">
      <w:pPr>
        <w:pStyle w:val="1"/>
        <w:shd w:val="clear" w:color="auto" w:fill="FFFFFF"/>
        <w:spacing w:before="0" w:after="144" w:line="184" w:lineRule="atLeast"/>
        <w:ind w:firstLine="708"/>
        <w:rPr>
          <w:b w:val="0"/>
          <w:color w:val="333333"/>
          <w:sz w:val="24"/>
          <w:szCs w:val="24"/>
        </w:rPr>
      </w:pPr>
      <w:r w:rsidRPr="00E434A9">
        <w:rPr>
          <w:b w:val="0"/>
          <w:sz w:val="24"/>
          <w:szCs w:val="24"/>
        </w:rPr>
        <w:t>С целью  приведения нормативного правового  акта  в соответст</w:t>
      </w:r>
      <w:r>
        <w:rPr>
          <w:b w:val="0"/>
          <w:sz w:val="24"/>
          <w:szCs w:val="24"/>
        </w:rPr>
        <w:t xml:space="preserve">вие с требованиями федерального </w:t>
      </w:r>
      <w:r w:rsidRPr="00E434A9">
        <w:rPr>
          <w:b w:val="0"/>
          <w:sz w:val="24"/>
          <w:szCs w:val="24"/>
        </w:rPr>
        <w:t>законодательства</w:t>
      </w:r>
      <w:r>
        <w:rPr>
          <w:b w:val="0"/>
          <w:sz w:val="24"/>
          <w:szCs w:val="24"/>
        </w:rPr>
        <w:br/>
      </w:r>
    </w:p>
    <w:p w:rsidR="00DB033D" w:rsidRPr="001B7A38" w:rsidRDefault="00DB033D" w:rsidP="00DB033D">
      <w:pPr>
        <w:rPr>
          <w:b/>
        </w:rPr>
      </w:pPr>
      <w:r w:rsidRPr="001B7A38">
        <w:rPr>
          <w:b/>
        </w:rPr>
        <w:t>ПОСТАНОВЛЯЮ:</w:t>
      </w:r>
    </w:p>
    <w:p w:rsidR="00DB033D" w:rsidRPr="001B7A38" w:rsidRDefault="00DB033D" w:rsidP="00DB033D">
      <w:pPr>
        <w:rPr>
          <w:b/>
        </w:rPr>
      </w:pPr>
    </w:p>
    <w:p w:rsidR="00DB033D" w:rsidRPr="001B7A38" w:rsidRDefault="00DB033D" w:rsidP="00DB033D">
      <w:pPr>
        <w:rPr>
          <w:b/>
        </w:rPr>
      </w:pPr>
    </w:p>
    <w:p w:rsidR="00DB033D" w:rsidRDefault="00DB033D" w:rsidP="00DB033D">
      <w:pPr>
        <w:ind w:firstLine="567"/>
        <w:jc w:val="both"/>
      </w:pPr>
      <w:r w:rsidRPr="001B7A38">
        <w:rPr>
          <w:snapToGrid w:val="0"/>
        </w:rPr>
        <w:t xml:space="preserve">1. Внести в </w:t>
      </w:r>
      <w:r>
        <w:t>п</w:t>
      </w:r>
      <w:r w:rsidRPr="001B7A38">
        <w:t xml:space="preserve">остановление Администрации Турунтаевского сельского поселения от </w:t>
      </w:r>
      <w:r>
        <w:t>03</w:t>
      </w:r>
      <w:r w:rsidRPr="001B7A38">
        <w:t>.0</w:t>
      </w:r>
      <w:r>
        <w:t>7</w:t>
      </w:r>
      <w:r w:rsidRPr="001B7A38">
        <w:t>.201</w:t>
      </w:r>
      <w:r>
        <w:t>7</w:t>
      </w:r>
      <w:r w:rsidRPr="001B7A38">
        <w:t xml:space="preserve"> № </w:t>
      </w:r>
      <w:r>
        <w:t>68</w:t>
      </w:r>
      <w:r w:rsidRPr="001B7A38">
        <w:t xml:space="preserve"> «</w:t>
      </w:r>
      <w:r w:rsidRPr="00E434A9">
        <w:rPr>
          <w:bCs/>
        </w:rPr>
        <w:t>Об утверждении Методики прогнозирова</w:t>
      </w:r>
      <w:r>
        <w:rPr>
          <w:bCs/>
        </w:rPr>
        <w:t xml:space="preserve">ния </w:t>
      </w:r>
      <w:r w:rsidRPr="00E434A9">
        <w:rPr>
          <w:bCs/>
        </w:rPr>
        <w:t>поступлений доходов в бюджет муниципального образования «</w:t>
      </w:r>
      <w:proofErr w:type="spellStart"/>
      <w:r w:rsidRPr="00E434A9">
        <w:rPr>
          <w:bCs/>
        </w:rPr>
        <w:t>Турунтаевское</w:t>
      </w:r>
      <w:proofErr w:type="spellEnd"/>
      <w:r w:rsidRPr="00E434A9">
        <w:rPr>
          <w:bCs/>
        </w:rPr>
        <w:t xml:space="preserve"> сельское поселение»</w:t>
      </w:r>
      <w:r w:rsidRPr="001B7A38">
        <w:rPr>
          <w:bCs/>
        </w:rPr>
        <w:t>»</w:t>
      </w:r>
      <w:r>
        <w:rPr>
          <w:bCs/>
        </w:rPr>
        <w:t>,</w:t>
      </w:r>
      <w:r w:rsidRPr="001B7A38">
        <w:rPr>
          <w:b/>
          <w:bCs/>
        </w:rPr>
        <w:t xml:space="preserve"> </w:t>
      </w:r>
      <w:r>
        <w:t>изложив приложение к нему в новой редакции согласно приложению к настоящему постановлению.</w:t>
      </w:r>
    </w:p>
    <w:p w:rsidR="00DB033D" w:rsidRPr="001B7A38" w:rsidRDefault="00DB033D" w:rsidP="00DB033D">
      <w:pPr>
        <w:ind w:firstLine="567"/>
        <w:jc w:val="both"/>
      </w:pPr>
      <w:r w:rsidRPr="001B7A38">
        <w:t>2.</w:t>
      </w:r>
      <w:r w:rsidRPr="001B7A38"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1B7A38">
        <w:t>Турунтаевское</w:t>
      </w:r>
      <w:proofErr w:type="spellEnd"/>
      <w:r w:rsidRPr="001B7A38">
        <w:t xml:space="preserve"> сельское поселение» в сети Интернет (</w:t>
      </w:r>
      <w:r w:rsidRPr="001B7A38">
        <w:rPr>
          <w:lang w:val="en-US"/>
        </w:rPr>
        <w:t>http</w:t>
      </w:r>
      <w:r w:rsidRPr="001B7A38">
        <w:t>://</w:t>
      </w:r>
      <w:proofErr w:type="spellStart"/>
      <w:r w:rsidRPr="001B7A38">
        <w:rPr>
          <w:lang w:val="en-US"/>
        </w:rPr>
        <w:t>turuntaevo</w:t>
      </w:r>
      <w:proofErr w:type="spellEnd"/>
      <w:r w:rsidRPr="001B7A38">
        <w:t>.</w:t>
      </w:r>
      <w:proofErr w:type="spellStart"/>
      <w:r w:rsidRPr="001B7A38">
        <w:rPr>
          <w:lang w:val="en-US"/>
        </w:rPr>
        <w:t>tomsk</w:t>
      </w:r>
      <w:proofErr w:type="spellEnd"/>
      <w:r w:rsidRPr="001B7A38">
        <w:t>.</w:t>
      </w:r>
      <w:proofErr w:type="spellStart"/>
      <w:r w:rsidRPr="001B7A38">
        <w:rPr>
          <w:lang w:val="en-US"/>
        </w:rPr>
        <w:t>ru</w:t>
      </w:r>
      <w:proofErr w:type="spellEnd"/>
      <w:r w:rsidRPr="001B7A38">
        <w:t>).</w:t>
      </w:r>
    </w:p>
    <w:p w:rsidR="00DB033D" w:rsidRDefault="00DB033D" w:rsidP="00DB033D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DB033D" w:rsidRPr="001B7A38" w:rsidRDefault="00DB033D" w:rsidP="00DB033D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DB033D" w:rsidRPr="002475C8" w:rsidRDefault="00DB033D" w:rsidP="00DB033D">
      <w:pPr>
        <w:widowControl w:val="0"/>
        <w:jc w:val="both"/>
        <w:rPr>
          <w:snapToGrid w:val="0"/>
        </w:rPr>
      </w:pPr>
      <w:r w:rsidRPr="001B7A38">
        <w:rPr>
          <w:snapToGrid w:val="0"/>
        </w:rPr>
        <w:t xml:space="preserve">Глава Турунтаевского сельского поселения                        </w:t>
      </w:r>
      <w:r>
        <w:rPr>
          <w:snapToGrid w:val="0"/>
        </w:rPr>
        <w:t xml:space="preserve">                    С.В. Неверный</w:t>
      </w:r>
    </w:p>
    <w:p w:rsidR="00DB033D" w:rsidRDefault="00DB033D" w:rsidP="00DB033D"/>
    <w:p w:rsidR="00DB033D" w:rsidRDefault="00DB033D" w:rsidP="00DB033D"/>
    <w:p w:rsidR="00DB033D" w:rsidRDefault="00DB033D" w:rsidP="00DB033D"/>
    <w:p w:rsidR="00DB033D" w:rsidRPr="00E434A9" w:rsidRDefault="00DB033D" w:rsidP="00DB033D">
      <w:pPr>
        <w:jc w:val="right"/>
      </w:pPr>
      <w:r w:rsidRPr="00E434A9">
        <w:lastRenderedPageBreak/>
        <w:t xml:space="preserve">Приложение к Постановлению Администрации </w:t>
      </w:r>
    </w:p>
    <w:p w:rsidR="00DB033D" w:rsidRPr="00E434A9" w:rsidRDefault="00DB033D" w:rsidP="00DB033D">
      <w:pPr>
        <w:jc w:val="right"/>
      </w:pPr>
      <w:r w:rsidRPr="00E434A9">
        <w:t xml:space="preserve">Турунтаевского сельского поселения </w:t>
      </w:r>
    </w:p>
    <w:p w:rsidR="00DB033D" w:rsidRPr="00E434A9" w:rsidRDefault="00DB033D" w:rsidP="00DB033D">
      <w:pPr>
        <w:jc w:val="right"/>
      </w:pPr>
      <w:r w:rsidRPr="00E434A9">
        <w:t xml:space="preserve">от </w:t>
      </w:r>
      <w:r>
        <w:t>23.08.2019  № 85</w:t>
      </w:r>
    </w:p>
    <w:p w:rsidR="00DB033D" w:rsidRDefault="00DB033D" w:rsidP="00DB033D">
      <w:pPr>
        <w:jc w:val="both"/>
        <w:rPr>
          <w:sz w:val="16"/>
          <w:szCs w:val="16"/>
        </w:rPr>
      </w:pPr>
    </w:p>
    <w:p w:rsidR="00DB033D" w:rsidRPr="00E434A9" w:rsidRDefault="00DB033D" w:rsidP="00DB033D">
      <w:pPr>
        <w:jc w:val="both"/>
        <w:rPr>
          <w:sz w:val="16"/>
          <w:szCs w:val="16"/>
        </w:rPr>
      </w:pPr>
    </w:p>
    <w:p w:rsidR="00DB033D" w:rsidRPr="00E434A9" w:rsidRDefault="00DB033D" w:rsidP="00DB033D">
      <w:pPr>
        <w:jc w:val="center"/>
        <w:rPr>
          <w:b/>
        </w:rPr>
      </w:pPr>
      <w:bookmarkStart w:id="1" w:name="Par34"/>
      <w:bookmarkEnd w:id="1"/>
      <w:r w:rsidRPr="00E434A9">
        <w:rPr>
          <w:b/>
        </w:rPr>
        <w:t>МЕТОДИКА</w:t>
      </w:r>
    </w:p>
    <w:p w:rsidR="00DB033D" w:rsidRPr="00E434A9" w:rsidRDefault="00DB033D" w:rsidP="00DB033D">
      <w:pPr>
        <w:jc w:val="center"/>
        <w:rPr>
          <w:b/>
        </w:rPr>
      </w:pPr>
      <w:r w:rsidRPr="00E434A9">
        <w:rPr>
          <w:b/>
        </w:rPr>
        <w:t>прогнозирования поступлений доходов в бюджет</w:t>
      </w:r>
    </w:p>
    <w:p w:rsidR="00DB033D" w:rsidRPr="00E434A9" w:rsidRDefault="00DB033D" w:rsidP="00DB033D">
      <w:pPr>
        <w:jc w:val="center"/>
        <w:rPr>
          <w:b/>
        </w:rPr>
      </w:pPr>
      <w:r w:rsidRPr="00E434A9">
        <w:rPr>
          <w:b/>
        </w:rPr>
        <w:t>муниципального образования «</w:t>
      </w:r>
      <w:proofErr w:type="spellStart"/>
      <w:r w:rsidRPr="00E434A9">
        <w:rPr>
          <w:b/>
        </w:rPr>
        <w:t>Турунтаевское</w:t>
      </w:r>
      <w:proofErr w:type="spellEnd"/>
      <w:r w:rsidRPr="00E434A9">
        <w:rPr>
          <w:b/>
        </w:rPr>
        <w:t xml:space="preserve"> сельское поселение»</w:t>
      </w:r>
    </w:p>
    <w:p w:rsidR="00DB033D" w:rsidRPr="00E434A9" w:rsidRDefault="00DB033D" w:rsidP="00DB033D">
      <w:pPr>
        <w:jc w:val="both"/>
      </w:pPr>
    </w:p>
    <w:p w:rsidR="00DB033D" w:rsidRPr="00666423" w:rsidRDefault="00DB033D" w:rsidP="00DB033D">
      <w:pPr>
        <w:jc w:val="both"/>
      </w:pPr>
      <w:r w:rsidRPr="00666423">
        <w:t>1.          Настоящая методика разработана в целях прогнозирования Администрацией Турунтаевского сельского поселения (далее – Администрация поселения) поступлений доходов в бюджет муниципального образования «</w:t>
      </w:r>
      <w:proofErr w:type="spellStart"/>
      <w:r w:rsidRPr="00666423">
        <w:t>Турунтаевское</w:t>
      </w:r>
      <w:proofErr w:type="spellEnd"/>
      <w:r w:rsidRPr="00666423">
        <w:t xml:space="preserve"> сельское поселение» (далее - бюджет поселения), в отношении которых Администрация поселения  наделена полномочиями главного администратора доходов бюджета поселения, в очередном финансовом году и плановом периоде.</w:t>
      </w:r>
    </w:p>
    <w:p w:rsidR="00DB033D" w:rsidRDefault="00DB033D" w:rsidP="00DB033D">
      <w:pPr>
        <w:jc w:val="both"/>
      </w:pPr>
      <w:r w:rsidRPr="00666423">
        <w:t>2. Прогнозирование доходов бюджета поселения осуществляется в разрезе видов доходов бюджета поселения в соответствии со следующими методами расчета:</w:t>
      </w:r>
    </w:p>
    <w:p w:rsidR="00DB033D" w:rsidRPr="00666423" w:rsidRDefault="00DB033D" w:rsidP="00DB033D">
      <w:pPr>
        <w:jc w:val="both"/>
      </w:pPr>
      <w:r w:rsidRPr="008D4BB3">
        <w:rPr>
          <w:bCs/>
        </w:rPr>
        <w:br/>
      </w:r>
      <w:r w:rsidRPr="00666423">
        <w:t>а)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DB033D" w:rsidRPr="00666423" w:rsidRDefault="00DB033D" w:rsidP="00DB033D">
      <w:pPr>
        <w:jc w:val="both"/>
      </w:pPr>
      <w:r w:rsidRPr="00666423">
        <w:t>б) 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DB033D" w:rsidRDefault="00DB033D" w:rsidP="00DB033D">
      <w:pPr>
        <w:jc w:val="both"/>
      </w:pPr>
      <w:r w:rsidRPr="00666423">
        <w:t>в) иной способ, предусмотренный настоящей методикой.</w:t>
      </w:r>
    </w:p>
    <w:p w:rsidR="00DB033D" w:rsidRPr="00666423" w:rsidRDefault="00DB033D" w:rsidP="00DB033D">
      <w:pPr>
        <w:jc w:val="both"/>
      </w:pPr>
      <w:r w:rsidRPr="00C52E05">
        <w:rPr>
          <w:bCs/>
        </w:rPr>
        <w:t xml:space="preserve">2.1.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C52E05">
        <w:rPr>
          <w:bCs/>
        </w:rPr>
        <w:t>предусматривает</w:t>
      </w:r>
      <w:proofErr w:type="gramEnd"/>
      <w:r w:rsidRPr="00C52E05">
        <w:rPr>
          <w:bCs/>
        </w:rPr>
        <w:t xml:space="preserve"> в том числе использование данных о фактических поступлениях доходов за истекшие месяцы этого года.".</w:t>
      </w:r>
    </w:p>
    <w:p w:rsidR="00DB033D" w:rsidRPr="00666423" w:rsidRDefault="00DB033D" w:rsidP="00DB033D">
      <w:pPr>
        <w:jc w:val="both"/>
      </w:pPr>
      <w:r w:rsidRPr="00666423">
        <w:t>3. Прогнозирование доходов бюджета поселения, получаемые в виде</w:t>
      </w:r>
    </w:p>
    <w:p w:rsidR="00DB033D" w:rsidRPr="00666423" w:rsidRDefault="00DB033D" w:rsidP="00DB033D">
      <w:pPr>
        <w:jc w:val="both"/>
      </w:pPr>
      <w:proofErr w:type="gramStart"/>
      <w:r w:rsidRPr="00666423">
        <w:t>а)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учреждений);</w:t>
      </w:r>
      <w:proofErr w:type="gramEnd"/>
    </w:p>
    <w:p w:rsidR="00DB033D" w:rsidRPr="00666423" w:rsidRDefault="00DB033D" w:rsidP="00DB033D">
      <w:pPr>
        <w:jc w:val="both"/>
      </w:pPr>
      <w:r w:rsidRPr="00666423">
        <w:t>б) 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учреждений);</w:t>
      </w:r>
    </w:p>
    <w:p w:rsidR="00DB033D" w:rsidRPr="00666423" w:rsidRDefault="00DB033D" w:rsidP="00DB033D">
      <w:pPr>
        <w:jc w:val="both"/>
      </w:pPr>
      <w:r w:rsidRPr="00666423">
        <w:t>в) прочих поступлений от использования  имущества, находящегося  в собственности 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жилья.</w:t>
      </w:r>
    </w:p>
    <w:p w:rsidR="00DB033D" w:rsidRPr="00666423" w:rsidRDefault="00DB033D" w:rsidP="00DB033D">
      <w:pPr>
        <w:jc w:val="both"/>
      </w:pPr>
      <w:r w:rsidRPr="00666423">
        <w:t>Расчет прогнозируемого объема  доходов от предоставления имущества, находящегося в государственной или муниципальной собственности, в аренду, осуществляется с применением метода прямого расчета.</w:t>
      </w:r>
    </w:p>
    <w:p w:rsidR="00DB033D" w:rsidRPr="00666423" w:rsidRDefault="00DB033D" w:rsidP="00DB033D">
      <w:pPr>
        <w:jc w:val="both"/>
      </w:pPr>
      <w:r w:rsidRPr="00666423"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</w:t>
      </w:r>
      <w:r>
        <w:t xml:space="preserve">циально-экономического развития, </w:t>
      </w:r>
      <w:r w:rsidRPr="00C52E05">
        <w:t>если иное не</w:t>
      </w:r>
      <w:r>
        <w:t xml:space="preserve"> предусмотрено договором аренды.</w:t>
      </w:r>
    </w:p>
    <w:p w:rsidR="00DB033D" w:rsidRPr="00666423" w:rsidRDefault="00DB033D" w:rsidP="00DB033D">
      <w:pPr>
        <w:jc w:val="both"/>
      </w:pPr>
      <w:r w:rsidRPr="00666423">
        <w:t>Источником данных о сдаваемой в аренду площади и ставке арендной платы являются договоры, заключенные (планируемые к заключению) с арендаторами.</w:t>
      </w:r>
    </w:p>
    <w:p w:rsidR="00DB033D" w:rsidRPr="00666423" w:rsidRDefault="00DB033D" w:rsidP="00DB033D">
      <w:pPr>
        <w:jc w:val="both"/>
      </w:pPr>
      <w:r w:rsidRPr="00666423">
        <w:t>Сумма арендной платы, прогнозируемая к поступлению на очередной финансовый год, рассч</w:t>
      </w:r>
      <w:r>
        <w:t>итывается по следующей формуле:</w:t>
      </w:r>
    </w:p>
    <w:p w:rsidR="00DB033D" w:rsidRPr="00666423" w:rsidRDefault="00DB033D" w:rsidP="00DB033D">
      <w:pPr>
        <w:jc w:val="both"/>
      </w:pPr>
      <w:r w:rsidRPr="00666423">
        <w:rPr>
          <w:b/>
        </w:rPr>
        <w:t>А = (</w:t>
      </w:r>
      <w:r w:rsidRPr="00666423">
        <w:rPr>
          <w:b/>
          <w:lang w:val="en-US"/>
        </w:rPr>
        <w:t>S</w:t>
      </w:r>
      <w:r w:rsidRPr="00666423">
        <w:rPr>
          <w:b/>
        </w:rPr>
        <w:t xml:space="preserve"> х С) * 12</w:t>
      </w:r>
      <w:r w:rsidRPr="00666423">
        <w:t xml:space="preserve">, </w:t>
      </w:r>
    </w:p>
    <w:p w:rsidR="00DB033D" w:rsidRPr="00666423" w:rsidRDefault="00DB033D" w:rsidP="00DB033D">
      <w:pPr>
        <w:jc w:val="both"/>
      </w:pPr>
      <w:r w:rsidRPr="00666423">
        <w:lastRenderedPageBreak/>
        <w:t>где:</w:t>
      </w:r>
    </w:p>
    <w:p w:rsidR="00DB033D" w:rsidRPr="00666423" w:rsidRDefault="00DB033D" w:rsidP="00DB033D">
      <w:pPr>
        <w:jc w:val="both"/>
      </w:pPr>
      <w:r w:rsidRPr="00666423">
        <w:t>А - арендная плата;</w:t>
      </w:r>
    </w:p>
    <w:p w:rsidR="00DB033D" w:rsidRPr="00666423" w:rsidRDefault="00DB033D" w:rsidP="00DB033D">
      <w:pPr>
        <w:jc w:val="both"/>
      </w:pPr>
      <w:r w:rsidRPr="00666423">
        <w:rPr>
          <w:lang w:val="en-US"/>
        </w:rPr>
        <w:t>S</w:t>
      </w:r>
      <w:r w:rsidRPr="00666423">
        <w:t xml:space="preserve"> - </w:t>
      </w:r>
      <w:proofErr w:type="gramStart"/>
      <w:r w:rsidRPr="00666423">
        <w:t>площадь</w:t>
      </w:r>
      <w:proofErr w:type="gramEnd"/>
      <w:r w:rsidRPr="00666423">
        <w:t xml:space="preserve"> сдаваемых объектов;</w:t>
      </w:r>
    </w:p>
    <w:p w:rsidR="00DB033D" w:rsidRPr="00666423" w:rsidRDefault="00DB033D" w:rsidP="00DB033D">
      <w:pPr>
        <w:jc w:val="both"/>
      </w:pPr>
      <w:proofErr w:type="gramStart"/>
      <w:r w:rsidRPr="00666423">
        <w:t>С</w:t>
      </w:r>
      <w:proofErr w:type="gramEnd"/>
      <w:r w:rsidRPr="00666423">
        <w:t xml:space="preserve"> - ставка арендной платы</w:t>
      </w:r>
    </w:p>
    <w:p w:rsidR="00DB033D" w:rsidRPr="00666423" w:rsidRDefault="00DB033D" w:rsidP="00DB033D">
      <w:pPr>
        <w:jc w:val="both"/>
      </w:pPr>
      <w:r w:rsidRPr="00666423">
        <w:t> 4.  Прогнозирование доходов бюджета поселения, получаемые в виде:</w:t>
      </w:r>
    </w:p>
    <w:p w:rsidR="00DB033D" w:rsidRPr="00666423" w:rsidRDefault="00DB033D" w:rsidP="00DB033D">
      <w:pPr>
        <w:jc w:val="both"/>
      </w:pPr>
      <w:r w:rsidRPr="00666423">
        <w:t>а) 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имуществу;</w:t>
      </w:r>
    </w:p>
    <w:p w:rsidR="00DB033D" w:rsidRPr="00666423" w:rsidRDefault="00DB033D" w:rsidP="00DB033D">
      <w:pPr>
        <w:jc w:val="both"/>
      </w:pPr>
      <w:r w:rsidRPr="00666423">
        <w:t>б) 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имуществу;</w:t>
      </w:r>
    </w:p>
    <w:p w:rsidR="00DB033D" w:rsidRPr="00666423" w:rsidRDefault="00DB033D" w:rsidP="00DB033D">
      <w:pPr>
        <w:jc w:val="both"/>
      </w:pPr>
      <w:r w:rsidRPr="00666423">
        <w:t>в) доходов  от реализации  иного  имущества, находящегося 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DB033D" w:rsidRPr="00666423" w:rsidRDefault="00DB033D" w:rsidP="00DB033D">
      <w:pPr>
        <w:jc w:val="both"/>
      </w:pPr>
      <w:r w:rsidRPr="00666423">
        <w:t xml:space="preserve">г) доходов  от реализации  иного  имущества, находящегося 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 реализации  материальных запасов по указанному имуществу; </w:t>
      </w:r>
    </w:p>
    <w:p w:rsidR="00DB033D" w:rsidRPr="00666423" w:rsidRDefault="00DB033D" w:rsidP="00DB033D">
      <w:pPr>
        <w:jc w:val="both"/>
      </w:pPr>
      <w:r w:rsidRPr="00666423">
        <w:t>д) 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учреждений).</w:t>
      </w:r>
    </w:p>
    <w:p w:rsidR="00DB033D" w:rsidRPr="00666423" w:rsidRDefault="00DB033D" w:rsidP="00DB033D">
      <w:pPr>
        <w:jc w:val="both"/>
      </w:pPr>
      <w:r w:rsidRPr="00666423">
        <w:t>По указанному имуществу осуществляется с применением двух методов расчета:</w:t>
      </w:r>
    </w:p>
    <w:p w:rsidR="00DB033D" w:rsidRPr="00666423" w:rsidRDefault="00DB033D" w:rsidP="00DB033D">
      <w:pPr>
        <w:jc w:val="both"/>
      </w:pPr>
      <w:r w:rsidRPr="00666423">
        <w:t>а)   метод прямого расчета;</w:t>
      </w:r>
    </w:p>
    <w:p w:rsidR="00DB033D" w:rsidRPr="00666423" w:rsidRDefault="00DB033D" w:rsidP="00DB033D">
      <w:pPr>
        <w:jc w:val="both"/>
      </w:pPr>
      <w:r w:rsidRPr="00666423">
        <w:t>б) метод усреднения на основании усредненных годовых объемов фактического поступления соответствующих доходов за предшествующие  три года по данным отчетов об исполнении бюджета  поселения.</w:t>
      </w:r>
    </w:p>
    <w:p w:rsidR="00DB033D" w:rsidRPr="00666423" w:rsidRDefault="00DB033D" w:rsidP="00DB033D">
      <w:pPr>
        <w:jc w:val="both"/>
      </w:pPr>
      <w:r w:rsidRPr="00666423">
        <w:t>Сумма доходов от реализации имущества, прогнозируемая к поступлению в бюджет поселения в очередном финансовом году, рассч</w:t>
      </w:r>
      <w:r>
        <w:t>итывается по следующей формуле:</w:t>
      </w:r>
    </w:p>
    <w:p w:rsidR="00DB033D" w:rsidRPr="00666423" w:rsidRDefault="00DB033D" w:rsidP="00DB033D">
      <w:pPr>
        <w:jc w:val="both"/>
        <w:rPr>
          <w:b/>
        </w:rPr>
      </w:pPr>
      <w:r w:rsidRPr="00666423">
        <w:rPr>
          <w:b/>
        </w:rPr>
        <w:t xml:space="preserve">РИ = </w:t>
      </w:r>
      <w:proofErr w:type="spellStart"/>
      <w:proofErr w:type="gramStart"/>
      <w:r w:rsidRPr="00666423">
        <w:rPr>
          <w:b/>
        </w:rPr>
        <w:t>Ст</w:t>
      </w:r>
      <w:proofErr w:type="spellEnd"/>
      <w:proofErr w:type="gramEnd"/>
      <w:r w:rsidRPr="00666423">
        <w:rPr>
          <w:b/>
        </w:rPr>
        <w:t xml:space="preserve"> * </w:t>
      </w:r>
      <w:proofErr w:type="spellStart"/>
      <w:r w:rsidRPr="00666423">
        <w:rPr>
          <w:b/>
        </w:rPr>
        <w:t>Пл</w:t>
      </w:r>
      <w:proofErr w:type="spellEnd"/>
    </w:p>
    <w:p w:rsidR="00DB033D" w:rsidRPr="00666423" w:rsidRDefault="00DB033D" w:rsidP="00DB033D">
      <w:pPr>
        <w:jc w:val="both"/>
      </w:pPr>
      <w:r w:rsidRPr="00666423">
        <w:t>где:</w:t>
      </w:r>
    </w:p>
    <w:p w:rsidR="00DB033D" w:rsidRPr="00666423" w:rsidRDefault="00DB033D" w:rsidP="00DB033D">
      <w:pPr>
        <w:jc w:val="both"/>
      </w:pPr>
      <w:r w:rsidRPr="00666423">
        <w:t>РИ – объем  доходов от реализации имущества</w:t>
      </w:r>
    </w:p>
    <w:p w:rsidR="00DB033D" w:rsidRPr="00666423" w:rsidRDefault="00DB033D" w:rsidP="00DB033D">
      <w:pPr>
        <w:jc w:val="both"/>
      </w:pPr>
      <w:proofErr w:type="spellStart"/>
      <w:r w:rsidRPr="00666423">
        <w:t>С</w:t>
      </w:r>
      <w:proofErr w:type="gramStart"/>
      <w:r w:rsidRPr="00666423">
        <w:t>т</w:t>
      </w:r>
      <w:proofErr w:type="spellEnd"/>
      <w:r w:rsidRPr="00666423">
        <w:t>-</w:t>
      </w:r>
      <w:proofErr w:type="gramEnd"/>
      <w:r w:rsidRPr="00666423">
        <w:t xml:space="preserve">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DB033D" w:rsidRPr="00666423" w:rsidRDefault="00DB033D" w:rsidP="00DB033D">
      <w:pPr>
        <w:jc w:val="both"/>
      </w:pPr>
      <w:proofErr w:type="spellStart"/>
      <w:r w:rsidRPr="00666423">
        <w:t>П</w:t>
      </w:r>
      <w:proofErr w:type="gramStart"/>
      <w:r w:rsidRPr="00666423">
        <w:t>л</w:t>
      </w:r>
      <w:proofErr w:type="spellEnd"/>
      <w:r w:rsidRPr="00666423">
        <w:t>-</w:t>
      </w:r>
      <w:proofErr w:type="gramEnd"/>
      <w:r w:rsidRPr="00666423">
        <w:t xml:space="preserve"> площадь объектов недвижимости, подлежащих реализации в очередном финансовом году</w:t>
      </w:r>
    </w:p>
    <w:p w:rsidR="00DB033D" w:rsidRPr="00666423" w:rsidRDefault="00DB033D" w:rsidP="00DB033D">
      <w:pPr>
        <w:jc w:val="both"/>
      </w:pPr>
      <w:r w:rsidRPr="00666423">
        <w:t>Расчет объемов данных поступлений на плановый период осуществляется по следующей формуле</w:t>
      </w:r>
      <w:r>
        <w:t>:</w:t>
      </w:r>
    </w:p>
    <w:p w:rsidR="00DB033D" w:rsidRPr="00E74D30" w:rsidRDefault="00DB033D" w:rsidP="00DB033D">
      <w:pPr>
        <w:jc w:val="both"/>
        <w:rPr>
          <w:b/>
        </w:rPr>
      </w:pPr>
      <w:r w:rsidRPr="00666423">
        <w:rPr>
          <w:b/>
        </w:rPr>
        <w:t xml:space="preserve">РИ 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p</w:t>
      </w:r>
      <w:r w:rsidRPr="00666423">
        <w:rPr>
          <w:b/>
          <w:vertAlign w:val="subscript"/>
        </w:rPr>
        <w:t>)</w:t>
      </w:r>
      <w:r w:rsidRPr="00666423">
        <w:rPr>
          <w:b/>
        </w:rPr>
        <w:t xml:space="preserve"> = (РИ 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t</w:t>
      </w:r>
      <w:r w:rsidRPr="00666423">
        <w:rPr>
          <w:b/>
          <w:vertAlign w:val="subscript"/>
        </w:rPr>
        <w:t>-2)</w:t>
      </w:r>
      <w:r w:rsidRPr="00666423">
        <w:rPr>
          <w:b/>
        </w:rPr>
        <w:t xml:space="preserve"> + РИ 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t</w:t>
      </w:r>
      <w:r w:rsidRPr="00666423">
        <w:rPr>
          <w:b/>
          <w:vertAlign w:val="subscript"/>
        </w:rPr>
        <w:t>-1)</w:t>
      </w:r>
      <w:r w:rsidRPr="00666423">
        <w:rPr>
          <w:b/>
        </w:rPr>
        <w:t xml:space="preserve"> + РИ 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t</w:t>
      </w:r>
      <w:r w:rsidRPr="00666423">
        <w:rPr>
          <w:b/>
          <w:vertAlign w:val="subscript"/>
        </w:rPr>
        <w:t>)</w:t>
      </w:r>
      <w:r>
        <w:rPr>
          <w:b/>
        </w:rPr>
        <w:t xml:space="preserve">)/3 </w:t>
      </w:r>
    </w:p>
    <w:p w:rsidR="00DB033D" w:rsidRPr="00666423" w:rsidRDefault="00DB033D" w:rsidP="00DB033D">
      <w:pPr>
        <w:jc w:val="both"/>
      </w:pPr>
      <w:r w:rsidRPr="00666423">
        <w:t>где:</w:t>
      </w:r>
    </w:p>
    <w:p w:rsidR="00DB033D" w:rsidRDefault="00DB033D" w:rsidP="00DB033D">
      <w:pPr>
        <w:jc w:val="both"/>
      </w:pPr>
      <w:proofErr w:type="gramStart"/>
      <w:r w:rsidRPr="00666423">
        <w:rPr>
          <w:lang w:val="en-US"/>
        </w:rPr>
        <w:t>P</w:t>
      </w:r>
      <w:r w:rsidRPr="00666423">
        <w:t>И</w:t>
      </w:r>
      <w:r w:rsidRPr="00666423">
        <w:rPr>
          <w:vertAlign w:val="subscript"/>
        </w:rPr>
        <w:t>(</w:t>
      </w:r>
      <w:proofErr w:type="gramEnd"/>
      <w:r w:rsidRPr="00666423">
        <w:rPr>
          <w:vertAlign w:val="subscript"/>
          <w:lang w:val="en-US"/>
        </w:rPr>
        <w:t>t</w:t>
      </w:r>
      <w:r w:rsidRPr="00666423">
        <w:rPr>
          <w:vertAlign w:val="subscript"/>
        </w:rPr>
        <w:t>-2)</w:t>
      </w:r>
      <w:r w:rsidRPr="00666423">
        <w:t>,</w:t>
      </w:r>
      <w:r w:rsidRPr="00666423">
        <w:rPr>
          <w:lang w:val="en-US"/>
        </w:rPr>
        <w:t>P</w:t>
      </w:r>
      <w:r w:rsidRPr="00666423">
        <w:t>И</w:t>
      </w:r>
      <w:r w:rsidRPr="00666423">
        <w:rPr>
          <w:vertAlign w:val="subscript"/>
        </w:rPr>
        <w:t>(</w:t>
      </w:r>
      <w:r w:rsidRPr="00666423">
        <w:rPr>
          <w:vertAlign w:val="subscript"/>
          <w:lang w:val="en-US"/>
        </w:rPr>
        <w:t>t</w:t>
      </w:r>
      <w:r w:rsidRPr="00666423">
        <w:rPr>
          <w:vertAlign w:val="subscript"/>
        </w:rPr>
        <w:t>-1)</w:t>
      </w:r>
      <w:r w:rsidRPr="00666423">
        <w:t xml:space="preserve">, </w:t>
      </w:r>
      <w:r w:rsidRPr="00666423">
        <w:rPr>
          <w:lang w:val="en-US"/>
        </w:rPr>
        <w:t>P</w:t>
      </w:r>
      <w:r w:rsidRPr="00666423">
        <w:t>И</w:t>
      </w:r>
      <w:r w:rsidRPr="00666423">
        <w:rPr>
          <w:vertAlign w:val="subscript"/>
        </w:rPr>
        <w:t>(</w:t>
      </w:r>
      <w:r w:rsidRPr="00666423">
        <w:rPr>
          <w:vertAlign w:val="subscript"/>
          <w:lang w:val="en-US"/>
        </w:rPr>
        <w:t>t</w:t>
      </w:r>
      <w:r w:rsidRPr="00666423">
        <w:rPr>
          <w:vertAlign w:val="subscript"/>
        </w:rPr>
        <w:t>)</w:t>
      </w:r>
      <w:r w:rsidRPr="00666423">
        <w:t>– фактическое (прогнозируемое) значение годовых поступлений за три года, предшествующих планируемому.</w:t>
      </w:r>
    </w:p>
    <w:p w:rsidR="00DB033D" w:rsidRDefault="00DB033D" w:rsidP="00DB033D">
      <w:pPr>
        <w:jc w:val="both"/>
        <w:rPr>
          <w:bCs/>
        </w:rPr>
      </w:pPr>
      <w:r w:rsidRPr="00C52E05">
        <w:rPr>
          <w:bCs/>
        </w:rPr>
        <w:t xml:space="preserve">4.1. Методика прогнозирования предусматривает использование при расчете прогнозного </w:t>
      </w:r>
      <w:proofErr w:type="gramStart"/>
      <w:r w:rsidRPr="00C52E05">
        <w:rPr>
          <w:bCs/>
        </w:rPr>
        <w:t>объема поступлений доходов оценки ожидаемых результатов работы</w:t>
      </w:r>
      <w:proofErr w:type="gramEnd"/>
      <w:r w:rsidRPr="00C52E05">
        <w:rPr>
          <w:bCs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субъектов Российской Федерации и представительных органов муниципальных образований.</w:t>
      </w:r>
    </w:p>
    <w:p w:rsidR="00DB033D" w:rsidRPr="00666423" w:rsidRDefault="00DB033D" w:rsidP="00DB033D">
      <w:pPr>
        <w:jc w:val="both"/>
      </w:pPr>
      <w:r w:rsidRPr="00C52E05">
        <w:rPr>
          <w:bCs/>
        </w:rPr>
        <w:t xml:space="preserve">4.2. Методика прогнозирования составляется с учетом нормативных правовых актов Российской Федерации, субъектов Российской Федерации, представительных органов муниципальных образований. При этом проекты нормативных правовых актов и (или) проекты актов, предусматривающих внесение изменений в соответствующие нормативные правовые </w:t>
      </w:r>
      <w:r w:rsidRPr="00C52E05">
        <w:rPr>
          <w:bCs/>
        </w:rPr>
        <w:lastRenderedPageBreak/>
        <w:t>акты, могут учитываться при расчете прогнозного объема поступлений доходов по решению соответственно Министерства финансов Российской Федерации, финансовых органов субъектов Российской Федерации или финансовых органов муниципальных образований</w:t>
      </w:r>
      <w:proofErr w:type="gramStart"/>
      <w:r w:rsidRPr="00C52E05">
        <w:rPr>
          <w:b/>
          <w:bCs/>
        </w:rPr>
        <w:t>.".</w:t>
      </w:r>
      <w:r w:rsidRPr="00C52E05">
        <w:rPr>
          <w:bCs/>
        </w:rPr>
        <w:br/>
      </w:r>
      <w:r w:rsidRPr="00C52E05">
        <w:rPr>
          <w:b/>
          <w:bCs/>
        </w:rPr>
        <w:br/>
      </w:r>
      <w:proofErr w:type="gramEnd"/>
      <w:r w:rsidRPr="00666423">
        <w:t>5. Прогнозирование иных доходов бюджета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 (форма 0503127).</w:t>
      </w:r>
    </w:p>
    <w:p w:rsidR="00DB033D" w:rsidRPr="00666423" w:rsidRDefault="00DB033D" w:rsidP="00DB033D">
      <w:pPr>
        <w:jc w:val="both"/>
      </w:pPr>
      <w:r w:rsidRPr="00666423">
        <w:t>К иным доходам бюджета, поступление которых не имеет постоянного характера, относятся:</w:t>
      </w:r>
    </w:p>
    <w:p w:rsidR="00DB033D" w:rsidRPr="00666423" w:rsidRDefault="00DB033D" w:rsidP="00DB033D">
      <w:pPr>
        <w:jc w:val="both"/>
      </w:pPr>
      <w:r w:rsidRPr="00666423">
        <w:t>а)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поселений;</w:t>
      </w:r>
    </w:p>
    <w:p w:rsidR="00DB033D" w:rsidRPr="00666423" w:rsidRDefault="00DB033D" w:rsidP="00DB033D">
      <w:pPr>
        <w:jc w:val="both"/>
      </w:pPr>
      <w:r w:rsidRPr="00666423">
        <w:t>б)  прочие доходы от компенсации затрат бюджетов поселений;</w:t>
      </w:r>
    </w:p>
    <w:p w:rsidR="00DB033D" w:rsidRPr="00666423" w:rsidRDefault="00DB033D" w:rsidP="00DB033D">
      <w:pPr>
        <w:jc w:val="both"/>
      </w:pPr>
      <w:r w:rsidRPr="00666423">
        <w:t>в)  н</w:t>
      </w:r>
      <w:r w:rsidRPr="00666423">
        <w:rPr>
          <w:bCs/>
        </w:rPr>
        <w:t>евыясненные поступления, зачисляемые в бюджеты поселений;</w:t>
      </w:r>
    </w:p>
    <w:p w:rsidR="00DB033D" w:rsidRPr="00666423" w:rsidRDefault="00DB033D" w:rsidP="00DB033D">
      <w:pPr>
        <w:jc w:val="both"/>
      </w:pPr>
      <w:r w:rsidRPr="00666423">
        <w:t>г)  прочие неналоговые доходы бюджетов сельских поселений.</w:t>
      </w:r>
    </w:p>
    <w:p w:rsidR="00DB033D" w:rsidRPr="00666423" w:rsidRDefault="00DB033D" w:rsidP="00DB033D">
      <w:pPr>
        <w:jc w:val="both"/>
      </w:pPr>
      <w:r w:rsidRPr="00666423">
        <w:t>Расчет объемов данных поступлений на очередной финансовый год осуще</w:t>
      </w:r>
      <w:r>
        <w:t>ствляется по следующей формуле:</w:t>
      </w:r>
    </w:p>
    <w:p w:rsidR="00DB033D" w:rsidRPr="00666423" w:rsidRDefault="00DB033D" w:rsidP="00DB033D">
      <w:pPr>
        <w:jc w:val="both"/>
      </w:pPr>
      <w:r w:rsidRPr="00666423">
        <w:rPr>
          <w:b/>
          <w:lang w:val="en-US"/>
        </w:rPr>
        <w:t>P</w:t>
      </w:r>
      <w:r w:rsidRPr="00666423">
        <w:rPr>
          <w:b/>
        </w:rPr>
        <w:t xml:space="preserve"> = (</w:t>
      </w:r>
      <w:proofErr w:type="gramStart"/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proofErr w:type="gramEnd"/>
      <w:r w:rsidRPr="00666423">
        <w:rPr>
          <w:b/>
          <w:vertAlign w:val="subscript"/>
          <w:lang w:val="en-US"/>
        </w:rPr>
        <w:t>m</w:t>
      </w:r>
      <w:r w:rsidRPr="00666423">
        <w:rPr>
          <w:b/>
          <w:vertAlign w:val="subscript"/>
        </w:rPr>
        <w:t>-3)</w:t>
      </w:r>
      <w:r w:rsidRPr="00666423">
        <w:rPr>
          <w:b/>
        </w:rPr>
        <w:t xml:space="preserve"> + </w:t>
      </w:r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m</w:t>
      </w:r>
      <w:r w:rsidRPr="00666423">
        <w:rPr>
          <w:b/>
          <w:vertAlign w:val="subscript"/>
        </w:rPr>
        <w:t>-2)</w:t>
      </w:r>
      <w:r w:rsidRPr="00666423">
        <w:rPr>
          <w:b/>
        </w:rPr>
        <w:t xml:space="preserve"> + </w:t>
      </w:r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m</w:t>
      </w:r>
      <w:r w:rsidRPr="00666423">
        <w:rPr>
          <w:b/>
          <w:vertAlign w:val="subscript"/>
        </w:rPr>
        <w:t>-1)</w:t>
      </w:r>
      <w:r w:rsidRPr="00666423">
        <w:rPr>
          <w:b/>
        </w:rPr>
        <w:t xml:space="preserve"> + </w:t>
      </w:r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m</w:t>
      </w:r>
      <w:r w:rsidRPr="00666423">
        <w:rPr>
          <w:b/>
          <w:vertAlign w:val="subscript"/>
        </w:rPr>
        <w:t>)</w:t>
      </w:r>
      <w:r w:rsidRPr="00666423">
        <w:rPr>
          <w:b/>
        </w:rPr>
        <w:t>)/4</w:t>
      </w:r>
      <w:r>
        <w:t>,</w:t>
      </w:r>
    </w:p>
    <w:p w:rsidR="00DB033D" w:rsidRPr="00666423" w:rsidRDefault="00DB033D" w:rsidP="00DB033D">
      <w:pPr>
        <w:jc w:val="both"/>
      </w:pPr>
      <w:r w:rsidRPr="00666423">
        <w:t>где:</w:t>
      </w:r>
    </w:p>
    <w:p w:rsidR="00DB033D" w:rsidRPr="00666423" w:rsidRDefault="00DB033D" w:rsidP="00DB033D">
      <w:pPr>
        <w:jc w:val="both"/>
      </w:pPr>
      <w:proofErr w:type="gramStart"/>
      <w:r w:rsidRPr="00666423">
        <w:rPr>
          <w:lang w:val="en-US"/>
        </w:rPr>
        <w:t>P</w:t>
      </w:r>
      <w:r w:rsidRPr="00666423">
        <w:rPr>
          <w:vertAlign w:val="subscript"/>
        </w:rPr>
        <w:t>(</w:t>
      </w:r>
      <w:proofErr w:type="gramEnd"/>
      <w:r w:rsidRPr="00666423">
        <w:rPr>
          <w:vertAlign w:val="subscript"/>
          <w:lang w:val="en-US"/>
        </w:rPr>
        <w:t>m</w:t>
      </w:r>
      <w:r w:rsidRPr="00666423">
        <w:rPr>
          <w:vertAlign w:val="subscript"/>
        </w:rPr>
        <w:t>-3)</w:t>
      </w:r>
      <w:r w:rsidRPr="00666423">
        <w:t>,</w:t>
      </w:r>
      <w:r w:rsidRPr="00666423">
        <w:rPr>
          <w:lang w:val="en-US"/>
        </w:rPr>
        <w:t>P</w:t>
      </w:r>
      <w:r w:rsidRPr="00666423">
        <w:rPr>
          <w:vertAlign w:val="subscript"/>
        </w:rPr>
        <w:t>(</w:t>
      </w:r>
      <w:r w:rsidRPr="00666423">
        <w:rPr>
          <w:vertAlign w:val="subscript"/>
          <w:lang w:val="en-US"/>
        </w:rPr>
        <w:t>m</w:t>
      </w:r>
      <w:r w:rsidRPr="00666423">
        <w:rPr>
          <w:vertAlign w:val="subscript"/>
        </w:rPr>
        <w:t>-2)</w:t>
      </w:r>
      <w:r w:rsidRPr="00666423">
        <w:t xml:space="preserve">, </w:t>
      </w:r>
      <w:r w:rsidRPr="00666423">
        <w:rPr>
          <w:lang w:val="en-US"/>
        </w:rPr>
        <w:t>P</w:t>
      </w:r>
      <w:r w:rsidRPr="00666423">
        <w:rPr>
          <w:vertAlign w:val="subscript"/>
        </w:rPr>
        <w:t>(</w:t>
      </w:r>
      <w:r w:rsidRPr="00666423">
        <w:rPr>
          <w:vertAlign w:val="subscript"/>
          <w:lang w:val="en-US"/>
        </w:rPr>
        <w:t>m</w:t>
      </w:r>
      <w:r w:rsidRPr="00666423">
        <w:rPr>
          <w:vertAlign w:val="subscript"/>
        </w:rPr>
        <w:t>-1)</w:t>
      </w:r>
      <w:r w:rsidRPr="00666423">
        <w:t>– фактическое значение годовых поступлений за три отчетных года;</w:t>
      </w:r>
    </w:p>
    <w:p w:rsidR="00DB033D" w:rsidRPr="00666423" w:rsidRDefault="00DB033D" w:rsidP="00DB033D">
      <w:pPr>
        <w:jc w:val="both"/>
      </w:pPr>
      <w:proofErr w:type="gramStart"/>
      <w:r w:rsidRPr="00666423">
        <w:rPr>
          <w:lang w:val="en-US"/>
        </w:rPr>
        <w:t>P</w:t>
      </w:r>
      <w:r w:rsidRPr="00666423">
        <w:rPr>
          <w:vertAlign w:val="subscript"/>
        </w:rPr>
        <w:t>(</w:t>
      </w:r>
      <w:proofErr w:type="gramEnd"/>
      <w:r w:rsidRPr="00666423">
        <w:rPr>
          <w:vertAlign w:val="subscript"/>
          <w:lang w:val="en-US"/>
        </w:rPr>
        <w:t>m</w:t>
      </w:r>
      <w:r w:rsidRPr="00666423">
        <w:rPr>
          <w:vertAlign w:val="subscript"/>
        </w:rPr>
        <w:t>)</w:t>
      </w:r>
      <w:r w:rsidRPr="00666423">
        <w:t>– ожидаемый объем поступлений в текущем финансовом году, рассч</w:t>
      </w:r>
      <w:r>
        <w:t>итываемый по следующей формуле:</w:t>
      </w:r>
    </w:p>
    <w:p w:rsidR="00DB033D" w:rsidRPr="00666423" w:rsidRDefault="00DB033D" w:rsidP="00DB033D">
      <w:pPr>
        <w:jc w:val="both"/>
      </w:pPr>
      <w:proofErr w:type="gramStart"/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proofErr w:type="gramEnd"/>
      <w:r w:rsidRPr="00666423">
        <w:rPr>
          <w:b/>
          <w:vertAlign w:val="subscript"/>
          <w:lang w:val="en-US"/>
        </w:rPr>
        <w:t>m</w:t>
      </w:r>
      <w:r w:rsidRPr="00666423">
        <w:rPr>
          <w:b/>
          <w:vertAlign w:val="subscript"/>
        </w:rPr>
        <w:t>)</w:t>
      </w:r>
      <w:r w:rsidRPr="00666423">
        <w:rPr>
          <w:b/>
        </w:rPr>
        <w:t>= (</w:t>
      </w:r>
      <w:r w:rsidRPr="00666423">
        <w:rPr>
          <w:b/>
          <w:lang w:val="en-US"/>
        </w:rPr>
        <w:t>P</w:t>
      </w:r>
      <w:r w:rsidRPr="00666423">
        <w:rPr>
          <w:b/>
        </w:rPr>
        <w:t>о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m</w:t>
      </w:r>
      <w:r w:rsidRPr="00666423">
        <w:rPr>
          <w:b/>
          <w:vertAlign w:val="subscript"/>
        </w:rPr>
        <w:t>)</w:t>
      </w:r>
      <w:r w:rsidRPr="00666423">
        <w:rPr>
          <w:b/>
        </w:rPr>
        <w:t xml:space="preserve"> / </w:t>
      </w:r>
      <w:r w:rsidRPr="00666423">
        <w:rPr>
          <w:b/>
          <w:lang w:val="en-US"/>
        </w:rPr>
        <w:t>k</w:t>
      </w:r>
      <w:r w:rsidRPr="00666423">
        <w:rPr>
          <w:b/>
        </w:rPr>
        <w:t>) *12</w:t>
      </w:r>
      <w:r>
        <w:t>,</w:t>
      </w:r>
    </w:p>
    <w:p w:rsidR="00DB033D" w:rsidRPr="00666423" w:rsidRDefault="00DB033D" w:rsidP="00DB033D">
      <w:pPr>
        <w:jc w:val="both"/>
      </w:pPr>
      <w:r w:rsidRPr="00666423">
        <w:t>где:</w:t>
      </w:r>
    </w:p>
    <w:p w:rsidR="00DB033D" w:rsidRPr="00666423" w:rsidRDefault="00DB033D" w:rsidP="00DB033D">
      <w:pPr>
        <w:jc w:val="both"/>
      </w:pPr>
      <w:proofErr w:type="gramStart"/>
      <w:r w:rsidRPr="00666423">
        <w:rPr>
          <w:lang w:val="en-US"/>
        </w:rPr>
        <w:t>P</w:t>
      </w:r>
      <w:r w:rsidRPr="00666423">
        <w:t>о</w:t>
      </w:r>
      <w:r w:rsidRPr="00666423">
        <w:rPr>
          <w:vertAlign w:val="subscript"/>
        </w:rPr>
        <w:t>(</w:t>
      </w:r>
      <w:proofErr w:type="gramEnd"/>
      <w:r w:rsidRPr="00666423">
        <w:rPr>
          <w:vertAlign w:val="subscript"/>
          <w:lang w:val="en-US"/>
        </w:rPr>
        <w:t>m</w:t>
      </w:r>
      <w:r w:rsidRPr="00666423">
        <w:rPr>
          <w:vertAlign w:val="subscript"/>
        </w:rPr>
        <w:t xml:space="preserve">) </w:t>
      </w:r>
      <w:r w:rsidRPr="00666423">
        <w:softHyphen/>
      </w:r>
      <w:r w:rsidRPr="00666423">
        <w:softHyphen/>
        <w:t>– фактическое значение поступлений за истекший период текущего года;</w:t>
      </w:r>
    </w:p>
    <w:p w:rsidR="00DB033D" w:rsidRPr="00666423" w:rsidRDefault="00DB033D" w:rsidP="00DB033D">
      <w:pPr>
        <w:jc w:val="both"/>
      </w:pPr>
      <w:r w:rsidRPr="00666423">
        <w:rPr>
          <w:lang w:val="en-US"/>
        </w:rPr>
        <w:t>k</w:t>
      </w:r>
      <w:r w:rsidRPr="00666423">
        <w:t xml:space="preserve"> – </w:t>
      </w:r>
      <w:proofErr w:type="gramStart"/>
      <w:r w:rsidRPr="00666423">
        <w:t>количество</w:t>
      </w:r>
      <w:proofErr w:type="gramEnd"/>
      <w:r w:rsidRPr="00666423">
        <w:t xml:space="preserve"> месяцев и</w:t>
      </w:r>
      <w:r>
        <w:t>стекшего периода текущего года.</w:t>
      </w:r>
    </w:p>
    <w:p w:rsidR="00DB033D" w:rsidRPr="00666423" w:rsidRDefault="00DB033D" w:rsidP="00DB033D">
      <w:pPr>
        <w:jc w:val="both"/>
      </w:pPr>
      <w:r w:rsidRPr="00666423">
        <w:t>Расчет объемов данных поступлений на плановый период осуще</w:t>
      </w:r>
      <w:r>
        <w:t>ствляется по следующей формуле:</w:t>
      </w:r>
      <w:r w:rsidRPr="00666423">
        <w:t> </w:t>
      </w:r>
    </w:p>
    <w:p w:rsidR="00DB033D" w:rsidRPr="00666423" w:rsidRDefault="00DB033D" w:rsidP="00DB033D">
      <w:pPr>
        <w:jc w:val="both"/>
      </w:pPr>
      <w:proofErr w:type="gramStart"/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proofErr w:type="gramEnd"/>
      <w:r w:rsidRPr="00666423">
        <w:rPr>
          <w:b/>
          <w:vertAlign w:val="subscript"/>
          <w:lang w:val="en-US"/>
        </w:rPr>
        <w:t>p</w:t>
      </w:r>
      <w:r w:rsidRPr="00666423">
        <w:rPr>
          <w:b/>
          <w:vertAlign w:val="subscript"/>
        </w:rPr>
        <w:t>)</w:t>
      </w:r>
      <w:r w:rsidRPr="00666423">
        <w:rPr>
          <w:b/>
        </w:rPr>
        <w:t xml:space="preserve"> = (</w:t>
      </w:r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t</w:t>
      </w:r>
      <w:r w:rsidRPr="00666423">
        <w:rPr>
          <w:b/>
          <w:vertAlign w:val="subscript"/>
        </w:rPr>
        <w:t>-2)</w:t>
      </w:r>
      <w:r w:rsidRPr="00666423">
        <w:rPr>
          <w:b/>
        </w:rPr>
        <w:t xml:space="preserve"> + </w:t>
      </w:r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t</w:t>
      </w:r>
      <w:r w:rsidRPr="00666423">
        <w:rPr>
          <w:b/>
          <w:vertAlign w:val="subscript"/>
        </w:rPr>
        <w:t>-1)</w:t>
      </w:r>
      <w:r w:rsidRPr="00666423">
        <w:rPr>
          <w:b/>
        </w:rPr>
        <w:t xml:space="preserve"> + </w:t>
      </w:r>
      <w:r w:rsidRPr="00666423">
        <w:rPr>
          <w:b/>
          <w:lang w:val="en-US"/>
        </w:rPr>
        <w:t>P</w:t>
      </w:r>
      <w:r w:rsidRPr="00666423">
        <w:rPr>
          <w:b/>
          <w:vertAlign w:val="subscript"/>
        </w:rPr>
        <w:t>(</w:t>
      </w:r>
      <w:r w:rsidRPr="00666423">
        <w:rPr>
          <w:b/>
          <w:vertAlign w:val="subscript"/>
          <w:lang w:val="en-US"/>
        </w:rPr>
        <w:t>t</w:t>
      </w:r>
      <w:r w:rsidRPr="00666423">
        <w:rPr>
          <w:b/>
          <w:vertAlign w:val="subscript"/>
        </w:rPr>
        <w:t>)</w:t>
      </w:r>
      <w:r w:rsidRPr="00666423">
        <w:rPr>
          <w:b/>
        </w:rPr>
        <w:t>)/3</w:t>
      </w:r>
      <w:r>
        <w:t>,</w:t>
      </w:r>
    </w:p>
    <w:p w:rsidR="00DB033D" w:rsidRPr="00666423" w:rsidRDefault="00DB033D" w:rsidP="00DB033D">
      <w:pPr>
        <w:jc w:val="both"/>
      </w:pPr>
      <w:r w:rsidRPr="00666423">
        <w:t>где:</w:t>
      </w:r>
    </w:p>
    <w:p w:rsidR="00DB033D" w:rsidRPr="00666423" w:rsidRDefault="00DB033D" w:rsidP="00DB033D">
      <w:pPr>
        <w:jc w:val="both"/>
      </w:pPr>
      <w:proofErr w:type="gramStart"/>
      <w:r w:rsidRPr="00666423">
        <w:rPr>
          <w:lang w:val="en-US"/>
        </w:rPr>
        <w:t>P</w:t>
      </w:r>
      <w:r w:rsidRPr="00666423">
        <w:rPr>
          <w:vertAlign w:val="subscript"/>
        </w:rPr>
        <w:t>(</w:t>
      </w:r>
      <w:proofErr w:type="gramEnd"/>
      <w:r w:rsidRPr="00666423">
        <w:rPr>
          <w:vertAlign w:val="subscript"/>
          <w:lang w:val="en-US"/>
        </w:rPr>
        <w:t>t</w:t>
      </w:r>
      <w:r w:rsidRPr="00666423">
        <w:rPr>
          <w:vertAlign w:val="subscript"/>
        </w:rPr>
        <w:t>-2)</w:t>
      </w:r>
      <w:r w:rsidRPr="00666423">
        <w:t>,</w:t>
      </w:r>
      <w:r w:rsidRPr="00666423">
        <w:rPr>
          <w:lang w:val="en-US"/>
        </w:rPr>
        <w:t>P</w:t>
      </w:r>
      <w:r w:rsidRPr="00666423">
        <w:rPr>
          <w:vertAlign w:val="subscript"/>
        </w:rPr>
        <w:t>(</w:t>
      </w:r>
      <w:r w:rsidRPr="00666423">
        <w:rPr>
          <w:vertAlign w:val="subscript"/>
          <w:lang w:val="en-US"/>
        </w:rPr>
        <w:t>t</w:t>
      </w:r>
      <w:r w:rsidRPr="00666423">
        <w:rPr>
          <w:vertAlign w:val="subscript"/>
        </w:rPr>
        <w:t>-1)</w:t>
      </w:r>
      <w:r w:rsidRPr="00666423">
        <w:t xml:space="preserve">, </w:t>
      </w:r>
      <w:r w:rsidRPr="00666423">
        <w:rPr>
          <w:lang w:val="en-US"/>
        </w:rPr>
        <w:t>P</w:t>
      </w:r>
      <w:r w:rsidRPr="00666423">
        <w:rPr>
          <w:vertAlign w:val="subscript"/>
        </w:rPr>
        <w:t>(</w:t>
      </w:r>
      <w:r w:rsidRPr="00666423">
        <w:rPr>
          <w:vertAlign w:val="subscript"/>
          <w:lang w:val="en-US"/>
        </w:rPr>
        <w:t>t</w:t>
      </w:r>
      <w:r w:rsidRPr="00666423">
        <w:rPr>
          <w:vertAlign w:val="subscript"/>
        </w:rPr>
        <w:t>)</w:t>
      </w:r>
      <w:r w:rsidRPr="00666423">
        <w:t>– фактическое (прогнозируемое) значение годовых поступлений за три года, предшествующих планируемому.</w:t>
      </w:r>
    </w:p>
    <w:p w:rsidR="00DB033D" w:rsidRPr="00666423" w:rsidRDefault="00DB033D" w:rsidP="00DB033D">
      <w:pPr>
        <w:jc w:val="both"/>
      </w:pPr>
      <w:r w:rsidRPr="00666423">
        <w:t>6. Объемы безвозмездных поступлений из областного бюджета прогнозируются в соответствии с объемами, предусмотренными Законом Томской области (проектом Закона Томской области) об областном бюджете на соответствующий год.</w:t>
      </w:r>
    </w:p>
    <w:p w:rsidR="00DB033D" w:rsidRPr="00666423" w:rsidRDefault="00DB033D" w:rsidP="00DB033D">
      <w:pPr>
        <w:jc w:val="both"/>
      </w:pPr>
      <w:r w:rsidRPr="00666423">
        <w:t>Объемы безвозмездных поступлений из районного бюджета прогнозируются в соответствии с объемами, предусмотренными решением Думы Томского района (проектом районного бюджета) о районном бюджете.</w:t>
      </w:r>
    </w:p>
    <w:p w:rsidR="00DB033D" w:rsidRPr="00E434A9" w:rsidRDefault="00DB033D" w:rsidP="00DB033D">
      <w:pPr>
        <w:jc w:val="both"/>
        <w:rPr>
          <w:sz w:val="16"/>
          <w:szCs w:val="16"/>
        </w:rPr>
      </w:pPr>
    </w:p>
    <w:p w:rsidR="00BD60A4" w:rsidRDefault="00BD60A4" w:rsidP="00BD60A4">
      <w:pPr>
        <w:jc w:val="center"/>
        <w:rPr>
          <w:b/>
        </w:rPr>
      </w:pPr>
    </w:p>
    <w:sectPr w:rsidR="00BD60A4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E9" w:rsidRDefault="00E75CE9">
      <w:r>
        <w:separator/>
      </w:r>
    </w:p>
  </w:endnote>
  <w:endnote w:type="continuationSeparator" w:id="0">
    <w:p w:rsidR="00E75CE9" w:rsidRDefault="00E7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33D">
          <w:rPr>
            <w:noProof/>
          </w:rPr>
          <w:t>4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E9" w:rsidRDefault="00E75CE9">
      <w:r>
        <w:separator/>
      </w:r>
    </w:p>
  </w:footnote>
  <w:footnote w:type="continuationSeparator" w:id="0">
    <w:p w:rsidR="00E75CE9" w:rsidRDefault="00E7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6AD2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4477-CF31-41E3-A785-DA940AB8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2019-08-23T10:41:00Z</cp:lastPrinted>
  <dcterms:created xsi:type="dcterms:W3CDTF">2019-08-23T10:41:00Z</dcterms:created>
  <dcterms:modified xsi:type="dcterms:W3CDTF">2019-08-23T10:41:00Z</dcterms:modified>
</cp:coreProperties>
</file>